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1675F00A" w:rsidR="004770F0" w:rsidRPr="002C2D05" w:rsidRDefault="004770F0" w:rsidP="004770F0">
      <w:pPr>
        <w:pStyle w:val="Header"/>
        <w:tabs>
          <w:tab w:val="right" w:pos="9639"/>
        </w:tabs>
        <w:rPr>
          <w:i/>
          <w:iCs/>
          <w:noProof w:val="0"/>
          <w:sz w:val="24"/>
          <w:szCs w:val="24"/>
        </w:rPr>
      </w:pPr>
      <w:r w:rsidRPr="001C1A03">
        <w:rPr>
          <w:noProof w:val="0"/>
          <w:sz w:val="24"/>
          <w:szCs w:val="24"/>
          <w:lang w:val="en-US"/>
        </w:rPr>
        <w:t>3GPP TSG-RAN WG2 Meeting #</w:t>
      </w:r>
      <w:r w:rsidR="00E56EDD" w:rsidRPr="001C1A03">
        <w:rPr>
          <w:noProof w:val="0"/>
          <w:sz w:val="24"/>
          <w:szCs w:val="24"/>
          <w:lang w:val="en-US"/>
        </w:rPr>
        <w:t>1</w:t>
      </w:r>
      <w:r w:rsidR="0099658A">
        <w:rPr>
          <w:noProof w:val="0"/>
          <w:sz w:val="24"/>
          <w:szCs w:val="24"/>
          <w:lang w:val="en-US"/>
        </w:rPr>
        <w:t>20</w:t>
      </w:r>
      <w:r w:rsidRPr="001C1A03">
        <w:rPr>
          <w:bCs/>
          <w:noProof w:val="0"/>
          <w:sz w:val="24"/>
          <w:szCs w:val="24"/>
          <w:lang w:val="en-US"/>
        </w:rPr>
        <w:tab/>
      </w:r>
      <w:r w:rsidR="004B3508" w:rsidRPr="004B3508">
        <w:rPr>
          <w:bCs/>
          <w:noProof w:val="0"/>
          <w:sz w:val="24"/>
          <w:szCs w:val="24"/>
          <w:lang w:val="en-US"/>
        </w:rPr>
        <w:t>R2-22</w:t>
      </w:r>
      <w:r w:rsidR="00C977A2">
        <w:rPr>
          <w:bCs/>
          <w:noProof w:val="0"/>
          <w:sz w:val="24"/>
          <w:szCs w:val="24"/>
          <w:lang w:val="en-US"/>
        </w:rPr>
        <w:t>11715</w:t>
      </w:r>
    </w:p>
    <w:p w14:paraId="15E990BB" w14:textId="3DC09F1B" w:rsidR="004770F0" w:rsidRPr="00737122" w:rsidRDefault="00726DB3" w:rsidP="004770F0">
      <w:pPr>
        <w:pStyle w:val="Header"/>
        <w:tabs>
          <w:tab w:val="right" w:pos="9639"/>
        </w:tabs>
        <w:rPr>
          <w:noProof w:val="0"/>
          <w:sz w:val="24"/>
          <w:szCs w:val="24"/>
          <w:lang w:val="da-DK"/>
        </w:rPr>
      </w:pPr>
      <w:r>
        <w:rPr>
          <w:bCs/>
          <w:sz w:val="24"/>
        </w:rPr>
        <w:t>Toulouse, France</w:t>
      </w:r>
      <w:r w:rsidR="00E449B4" w:rsidRPr="00A84FFA">
        <w:rPr>
          <w:rFonts w:eastAsia="SimSun"/>
          <w:sz w:val="24"/>
          <w:szCs w:val="24"/>
          <w:lang w:eastAsia="zh-CN"/>
        </w:rPr>
        <w:t xml:space="preserve">, </w:t>
      </w:r>
      <w:r w:rsidR="00B13B92">
        <w:rPr>
          <w:rFonts w:eastAsia="SimSun"/>
          <w:sz w:val="24"/>
          <w:szCs w:val="24"/>
          <w:lang w:eastAsia="zh-CN"/>
        </w:rPr>
        <w:t>1</w:t>
      </w:r>
      <w:r w:rsidR="0099658A">
        <w:rPr>
          <w:rFonts w:eastAsia="SimSun"/>
          <w:sz w:val="24"/>
          <w:szCs w:val="24"/>
          <w:lang w:eastAsia="zh-CN"/>
        </w:rPr>
        <w:t>4</w:t>
      </w:r>
      <w:r w:rsidR="007641FD">
        <w:rPr>
          <w:rFonts w:eastAsia="SimSun"/>
          <w:sz w:val="24"/>
          <w:szCs w:val="24"/>
          <w:lang w:eastAsia="zh-CN"/>
        </w:rPr>
        <w:t xml:space="preserve"> </w:t>
      </w:r>
      <w:r w:rsidR="0099658A">
        <w:rPr>
          <w:rFonts w:eastAsia="SimSun"/>
          <w:sz w:val="24"/>
          <w:szCs w:val="24"/>
          <w:lang w:eastAsia="zh-CN"/>
        </w:rPr>
        <w:t>Novem</w:t>
      </w:r>
      <w:r w:rsidR="00B13B92">
        <w:rPr>
          <w:rFonts w:eastAsia="SimSun"/>
          <w:sz w:val="24"/>
          <w:szCs w:val="24"/>
          <w:lang w:eastAsia="zh-CN"/>
        </w:rPr>
        <w:t>ber</w:t>
      </w:r>
      <w:r w:rsidR="007B663D" w:rsidRPr="0099316A">
        <w:rPr>
          <w:rFonts w:eastAsia="SimSun"/>
          <w:sz w:val="24"/>
          <w:szCs w:val="24"/>
          <w:lang w:eastAsia="zh-CN"/>
        </w:rPr>
        <w:t xml:space="preserve"> </w:t>
      </w:r>
      <w:r w:rsidR="007B663D" w:rsidRPr="0099316A">
        <w:rPr>
          <w:rFonts w:eastAsia="SimSun"/>
          <w:sz w:val="24"/>
          <w:szCs w:val="24"/>
          <w:lang w:val="en-US" w:eastAsia="zh-CN"/>
        </w:rPr>
        <w:t>–</w:t>
      </w:r>
      <w:r w:rsidR="007B663D" w:rsidRPr="0099316A">
        <w:rPr>
          <w:rFonts w:eastAsia="SimSun"/>
          <w:sz w:val="24"/>
          <w:szCs w:val="24"/>
          <w:lang w:eastAsia="zh-CN"/>
        </w:rPr>
        <w:t xml:space="preserve"> </w:t>
      </w:r>
      <w:r w:rsidR="00B13B92">
        <w:rPr>
          <w:rFonts w:eastAsia="SimSun"/>
          <w:sz w:val="24"/>
          <w:szCs w:val="24"/>
          <w:lang w:eastAsia="zh-CN"/>
        </w:rPr>
        <w:t>1</w:t>
      </w:r>
      <w:r w:rsidR="0099658A">
        <w:rPr>
          <w:rFonts w:eastAsia="SimSun"/>
          <w:sz w:val="24"/>
          <w:szCs w:val="24"/>
          <w:lang w:eastAsia="zh-CN"/>
        </w:rPr>
        <w:t>8</w:t>
      </w:r>
      <w:r w:rsidR="007B663D" w:rsidRPr="0099316A">
        <w:rPr>
          <w:rFonts w:eastAsia="SimSun"/>
          <w:sz w:val="24"/>
          <w:szCs w:val="24"/>
          <w:lang w:eastAsia="zh-CN"/>
        </w:rPr>
        <w:t xml:space="preserve"> </w:t>
      </w:r>
      <w:r w:rsidR="0099658A">
        <w:rPr>
          <w:rFonts w:eastAsia="SimSun"/>
          <w:sz w:val="24"/>
          <w:szCs w:val="24"/>
          <w:lang w:eastAsia="zh-CN"/>
        </w:rPr>
        <w:t>Novem</w:t>
      </w:r>
      <w:r w:rsidR="00B13B92">
        <w:rPr>
          <w:rFonts w:eastAsia="SimSun"/>
          <w:sz w:val="24"/>
          <w:szCs w:val="24"/>
          <w:lang w:eastAsia="zh-CN"/>
        </w:rPr>
        <w:t>ber</w:t>
      </w:r>
      <w:r w:rsidR="007B663D" w:rsidRPr="0099316A">
        <w:rPr>
          <w:rFonts w:eastAsia="SimSun"/>
          <w:sz w:val="24"/>
          <w:szCs w:val="24"/>
          <w:lang w:eastAsia="zh-CN"/>
        </w:rPr>
        <w:t xml:space="preserve"> </w:t>
      </w:r>
      <w:r w:rsidR="007B663D">
        <w:rPr>
          <w:rFonts w:eastAsia="SimSun"/>
          <w:sz w:val="24"/>
          <w:szCs w:val="24"/>
          <w:lang w:eastAsia="zh-CN"/>
        </w:rPr>
        <w:t>2022</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3A369C0C"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7355BF">
        <w:rPr>
          <w:rFonts w:cs="Arial"/>
          <w:b/>
          <w:bCs/>
          <w:sz w:val="24"/>
          <w:lang w:val="da-DK"/>
        </w:rPr>
        <w:t>8</w:t>
      </w:r>
      <w:r w:rsidR="007048B7" w:rsidRPr="00DB213D">
        <w:rPr>
          <w:rFonts w:cs="Arial"/>
          <w:b/>
          <w:bCs/>
          <w:sz w:val="24"/>
          <w:lang w:val="da-DK"/>
        </w:rPr>
        <w:t>.</w:t>
      </w:r>
      <w:r w:rsidR="007B663D">
        <w:rPr>
          <w:rFonts w:cs="Arial"/>
          <w:b/>
          <w:bCs/>
          <w:sz w:val="24"/>
          <w:lang w:val="da-DK"/>
        </w:rPr>
        <w:t>5.</w:t>
      </w:r>
      <w:r w:rsidR="00285A84">
        <w:rPr>
          <w:rFonts w:cs="Arial"/>
          <w:b/>
          <w:bCs/>
          <w:sz w:val="24"/>
          <w:lang w:val="en-US"/>
        </w:rPr>
        <w:t>3</w:t>
      </w:r>
      <w:r w:rsidR="00B13B92">
        <w:rPr>
          <w:rFonts w:cs="Arial"/>
          <w:b/>
          <w:bCs/>
          <w:sz w:val="24"/>
          <w:lang w:val="da-DK"/>
        </w:rPr>
        <w:t>.</w:t>
      </w:r>
      <w:r w:rsidR="00285A84">
        <w:rPr>
          <w:rFonts w:cs="Arial"/>
          <w:b/>
          <w:bCs/>
          <w:sz w:val="24"/>
          <w:lang w:val="da-DK"/>
        </w:rPr>
        <w:t>1</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1AA2F833"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99658A">
        <w:rPr>
          <w:rFonts w:ascii="Arial" w:hAnsi="Arial" w:cs="Arial"/>
          <w:b/>
          <w:bCs/>
          <w:sz w:val="24"/>
          <w:lang w:val="en-US"/>
        </w:rPr>
        <w:t>DRX Enhancements for XR</w:t>
      </w:r>
    </w:p>
    <w:p w14:paraId="040E0889" w14:textId="52FEFC47"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proofErr w:type="spellStart"/>
      <w:r w:rsidR="007355BF" w:rsidRPr="007355BF">
        <w:rPr>
          <w:rFonts w:ascii="Arial" w:hAnsi="Arial" w:cs="Arial"/>
          <w:b/>
          <w:bCs/>
          <w:sz w:val="24"/>
        </w:rPr>
        <w:t>FS_NR_XR_enh</w:t>
      </w:r>
      <w:proofErr w:type="spellEnd"/>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1455DAB3" w14:textId="14A10D07" w:rsidR="00E14667" w:rsidRDefault="00635926" w:rsidP="00747BA2">
      <w:pPr>
        <w:rPr>
          <w:iCs/>
          <w:lang w:val="en-US"/>
        </w:rPr>
      </w:pPr>
      <w:r>
        <w:rPr>
          <w:iCs/>
          <w:lang w:val="en-US"/>
        </w:rPr>
        <w:t xml:space="preserve">According to the </w:t>
      </w:r>
      <w:r w:rsidR="00D47CF9">
        <w:rPr>
          <w:iCs/>
          <w:lang w:val="en-US"/>
        </w:rPr>
        <w:t xml:space="preserve">description </w:t>
      </w:r>
      <w:r>
        <w:rPr>
          <w:iCs/>
          <w:lang w:val="en-US"/>
        </w:rPr>
        <w:t xml:space="preserve">of Rel-18 </w:t>
      </w:r>
      <w:r w:rsidR="00D47CF9">
        <w:rPr>
          <w:iCs/>
          <w:lang w:val="en-US"/>
        </w:rPr>
        <w:t xml:space="preserve">study item on NR enhancements for </w:t>
      </w:r>
      <w:r>
        <w:rPr>
          <w:iCs/>
          <w:lang w:val="en-US"/>
        </w:rPr>
        <w:t xml:space="preserve">XR </w:t>
      </w:r>
      <w:r w:rsidR="00BB51D8">
        <w:rPr>
          <w:iCs/>
          <w:lang w:val="en-US"/>
        </w:rPr>
        <w:t>[1]</w:t>
      </w:r>
      <w:r w:rsidR="00D47CF9">
        <w:rPr>
          <w:iCs/>
          <w:lang w:val="en-US"/>
        </w:rPr>
        <w:t xml:space="preserve">, RAN2 should </w:t>
      </w:r>
      <w:r w:rsidR="00B13B92">
        <w:rPr>
          <w:iCs/>
          <w:lang w:val="en-US"/>
        </w:rPr>
        <w:t xml:space="preserve">study how </w:t>
      </w:r>
      <w:r w:rsidR="00537379">
        <w:rPr>
          <w:iCs/>
          <w:lang w:val="en-US"/>
        </w:rPr>
        <w:t xml:space="preserve">UE-power saving </w:t>
      </w:r>
      <w:r w:rsidR="00B13B92">
        <w:rPr>
          <w:iCs/>
          <w:lang w:val="en-US"/>
        </w:rPr>
        <w:t>for XR services can be improved</w:t>
      </w:r>
      <w:r w:rsidR="00D47CF9">
        <w:rPr>
          <w:iCs/>
          <w:lang w:val="en-US"/>
        </w:rPr>
        <w:t>:</w:t>
      </w:r>
    </w:p>
    <w:tbl>
      <w:tblPr>
        <w:tblStyle w:val="TableGrid"/>
        <w:tblW w:w="0" w:type="auto"/>
        <w:tblLook w:val="04A0" w:firstRow="1" w:lastRow="0" w:firstColumn="1" w:lastColumn="0" w:noHBand="0" w:noVBand="1"/>
      </w:tblPr>
      <w:tblGrid>
        <w:gridCol w:w="9350"/>
      </w:tblGrid>
      <w:tr w:rsidR="006302AC" w14:paraId="0877D342" w14:textId="77777777" w:rsidTr="006302AC">
        <w:tc>
          <w:tcPr>
            <w:tcW w:w="9350" w:type="dxa"/>
          </w:tcPr>
          <w:p w14:paraId="35F3F985" w14:textId="0FE03117" w:rsidR="00537379" w:rsidRPr="00537379" w:rsidRDefault="00537379" w:rsidP="00537379">
            <w:pPr>
              <w:pStyle w:val="ListParagraph"/>
              <w:numPr>
                <w:ilvl w:val="0"/>
                <w:numId w:val="41"/>
              </w:numPr>
              <w:rPr>
                <w:iCs/>
              </w:rPr>
            </w:pPr>
            <w:r w:rsidRPr="00537379">
              <w:rPr>
                <w:iCs/>
              </w:rPr>
              <w:t>Objectives on XR-specific Power Saving (RAN1, RAN2):</w:t>
            </w:r>
          </w:p>
          <w:p w14:paraId="6BB827CC" w14:textId="77777777" w:rsidR="00537379" w:rsidRPr="00537379" w:rsidRDefault="00537379" w:rsidP="00537379">
            <w:pPr>
              <w:numPr>
                <w:ilvl w:val="0"/>
                <w:numId w:val="27"/>
              </w:numPr>
              <w:rPr>
                <w:iCs/>
              </w:rPr>
            </w:pPr>
            <w:r w:rsidRPr="00537379">
              <w:rPr>
                <w:iCs/>
              </w:rPr>
              <w:t>Study XR specific power saving techniques to accommodate XR service characteristics (periodicity, multiple flows, jitter, latency, reliability, etc...). Focus is on the following techniques:</w:t>
            </w:r>
          </w:p>
          <w:p w14:paraId="12DBBE10" w14:textId="77777777" w:rsidR="00537379" w:rsidRPr="00537379" w:rsidRDefault="00537379" w:rsidP="00537379">
            <w:pPr>
              <w:numPr>
                <w:ilvl w:val="1"/>
                <w:numId w:val="27"/>
              </w:numPr>
              <w:rPr>
                <w:iCs/>
              </w:rPr>
            </w:pPr>
            <w:r w:rsidRPr="00537379">
              <w:rPr>
                <w:iCs/>
              </w:rPr>
              <w:t>C-DRX enhancement.</w:t>
            </w:r>
          </w:p>
          <w:p w14:paraId="3F6E6079" w14:textId="34DA5034" w:rsidR="006302AC" w:rsidRPr="00537379" w:rsidRDefault="00537379" w:rsidP="00537379">
            <w:pPr>
              <w:numPr>
                <w:ilvl w:val="1"/>
                <w:numId w:val="27"/>
              </w:numPr>
              <w:rPr>
                <w:iCs/>
              </w:rPr>
            </w:pPr>
            <w:r w:rsidRPr="00537379">
              <w:rPr>
                <w:iCs/>
              </w:rPr>
              <w:t>PDCCH monitoring enhancement.</w:t>
            </w:r>
          </w:p>
        </w:tc>
      </w:tr>
    </w:tbl>
    <w:p w14:paraId="2111CADE" w14:textId="486084E6" w:rsidR="006A5315" w:rsidRDefault="006A5315" w:rsidP="00747BA2">
      <w:pPr>
        <w:rPr>
          <w:iCs/>
          <w:lang w:val="en-US"/>
        </w:rPr>
      </w:pPr>
    </w:p>
    <w:p w14:paraId="39D74492" w14:textId="08B41E62" w:rsidR="00B13B92" w:rsidRDefault="0099658A" w:rsidP="00B13B92">
      <w:pPr>
        <w:jc w:val="both"/>
        <w:rPr>
          <w:iCs/>
          <w:lang w:val="en-US"/>
        </w:rPr>
      </w:pPr>
      <w:r>
        <w:rPr>
          <w:iCs/>
          <w:lang w:val="en-US"/>
        </w:rPr>
        <w:t xml:space="preserve">The </w:t>
      </w:r>
      <w:r w:rsidR="00B13B92">
        <w:rPr>
          <w:iCs/>
          <w:lang w:val="en-US"/>
        </w:rPr>
        <w:t xml:space="preserve">following agreements </w:t>
      </w:r>
      <w:r w:rsidR="00537379">
        <w:rPr>
          <w:iCs/>
          <w:lang w:val="en-US"/>
        </w:rPr>
        <w:t>relating to power saving</w:t>
      </w:r>
      <w:r>
        <w:rPr>
          <w:iCs/>
          <w:lang w:val="en-US"/>
        </w:rPr>
        <w:t xml:space="preserve"> have been reached</w:t>
      </w:r>
      <w:r w:rsidR="00537379">
        <w:rPr>
          <w:iCs/>
          <w:lang w:val="en-US"/>
        </w:rPr>
        <w:t>:</w:t>
      </w:r>
    </w:p>
    <w:tbl>
      <w:tblPr>
        <w:tblStyle w:val="TableGrid"/>
        <w:tblW w:w="0" w:type="auto"/>
        <w:tblLook w:val="04A0" w:firstRow="1" w:lastRow="0" w:firstColumn="1" w:lastColumn="0" w:noHBand="0" w:noVBand="1"/>
      </w:tblPr>
      <w:tblGrid>
        <w:gridCol w:w="9350"/>
      </w:tblGrid>
      <w:tr w:rsidR="00B13B92" w14:paraId="3C74EB50" w14:textId="77777777" w:rsidTr="00B13B92">
        <w:tc>
          <w:tcPr>
            <w:tcW w:w="9350" w:type="dxa"/>
          </w:tcPr>
          <w:p w14:paraId="03237FA7" w14:textId="7FEAC062" w:rsidR="00B13B92" w:rsidRPr="00B13B92" w:rsidRDefault="00B13B92" w:rsidP="00B13B92">
            <w:pPr>
              <w:pStyle w:val="Agreement"/>
              <w:numPr>
                <w:ilvl w:val="0"/>
                <w:numId w:val="0"/>
              </w:numPr>
              <w:tabs>
                <w:tab w:val="clear" w:pos="1980"/>
              </w:tabs>
              <w:rPr>
                <w:rFonts w:ascii="Times New Roman" w:hAnsi="Times New Roman"/>
                <w:u w:val="single"/>
              </w:rPr>
            </w:pPr>
            <w:r w:rsidRPr="00B13B92">
              <w:rPr>
                <w:rFonts w:ascii="Times New Roman" w:hAnsi="Times New Roman"/>
                <w:u w:val="single"/>
              </w:rPr>
              <w:t>RAN2 #119e Agreements</w:t>
            </w:r>
          </w:p>
          <w:p w14:paraId="60F56007" w14:textId="77777777" w:rsidR="00537379" w:rsidRPr="00537379" w:rsidRDefault="00537379" w:rsidP="00537379">
            <w:pPr>
              <w:pStyle w:val="Agreement"/>
              <w:tabs>
                <w:tab w:val="clear" w:pos="1009"/>
                <w:tab w:val="clear" w:pos="1980"/>
                <w:tab w:val="num" w:pos="1619"/>
              </w:tabs>
              <w:ind w:left="1619"/>
            </w:pPr>
            <w:r w:rsidRPr="00537379">
              <w:t xml:space="preserve">1: RAN2 to focus on the following issues for power saving, as well necessary parameters XR-awareness to support such enhancements, i.e.: </w:t>
            </w:r>
          </w:p>
          <w:p w14:paraId="4071DE36" w14:textId="77777777" w:rsidR="00537379" w:rsidRPr="00537379" w:rsidRDefault="00537379" w:rsidP="00537379">
            <w:pPr>
              <w:pStyle w:val="Agreement"/>
              <w:numPr>
                <w:ilvl w:val="0"/>
                <w:numId w:val="0"/>
              </w:numPr>
              <w:ind w:left="1619"/>
            </w:pPr>
            <w:r w:rsidRPr="00537379">
              <w:t>-</w:t>
            </w:r>
            <w:r w:rsidRPr="00537379">
              <w:tab/>
              <w:t>DRX enhancements to address the issues of DRX cycle mismatch and jitter</w:t>
            </w:r>
          </w:p>
          <w:p w14:paraId="6B668625" w14:textId="77777777" w:rsidR="00537379" w:rsidRPr="00537379" w:rsidRDefault="00537379" w:rsidP="00537379">
            <w:pPr>
              <w:pStyle w:val="Agreement"/>
              <w:numPr>
                <w:ilvl w:val="0"/>
                <w:numId w:val="0"/>
              </w:numPr>
              <w:ind w:left="1619"/>
            </w:pPr>
            <w:r w:rsidRPr="00537379">
              <w:t>-</w:t>
            </w:r>
            <w:r w:rsidRPr="00537379">
              <w:tab/>
              <w:t xml:space="preserve">Identify necessary parameters from CN for XR-awareness for power saving </w:t>
            </w:r>
          </w:p>
          <w:p w14:paraId="5735330D" w14:textId="77777777" w:rsidR="00537379" w:rsidRPr="00537379" w:rsidRDefault="00537379" w:rsidP="00537379">
            <w:pPr>
              <w:pStyle w:val="Agreement"/>
              <w:tabs>
                <w:tab w:val="clear" w:pos="1009"/>
                <w:tab w:val="clear" w:pos="1980"/>
                <w:tab w:val="num" w:pos="1619"/>
              </w:tabs>
              <w:ind w:left="1619"/>
            </w:pPr>
            <w:r w:rsidRPr="00537379">
              <w:t>Enhancements to Rel-17 PDCCH adaptation can be discussed based on RAN1 feedback, if they have any RAN2 impact</w:t>
            </w:r>
          </w:p>
          <w:p w14:paraId="2EF44C12" w14:textId="77777777" w:rsidR="00537379" w:rsidRPr="00537379" w:rsidRDefault="00537379" w:rsidP="00537379">
            <w:pPr>
              <w:pStyle w:val="Agreement"/>
              <w:tabs>
                <w:tab w:val="clear" w:pos="1009"/>
                <w:tab w:val="clear" w:pos="1980"/>
                <w:tab w:val="num" w:pos="1619"/>
              </w:tabs>
              <w:ind w:left="1619"/>
              <w:rPr>
                <w:highlight w:val="yellow"/>
              </w:rPr>
            </w:pPr>
            <w:r w:rsidRPr="00537379">
              <w:rPr>
                <w:highlight w:val="yellow"/>
              </w:rPr>
              <w:t>RAN2-specific aspects can be studied based on contributions (</w:t>
            </w:r>
            <w:proofErr w:type="gramStart"/>
            <w:r w:rsidRPr="00537379">
              <w:rPr>
                <w:highlight w:val="yellow"/>
              </w:rPr>
              <w:t>e.g.</w:t>
            </w:r>
            <w:proofErr w:type="gramEnd"/>
            <w:r w:rsidRPr="00537379">
              <w:rPr>
                <w:highlight w:val="yellow"/>
              </w:rPr>
              <w:t xml:space="preserve"> multiple XR traffic flows with different periodicities, SFN wrap-around, RAN2-specific CDRX aspects, …).</w:t>
            </w:r>
          </w:p>
          <w:p w14:paraId="3501848D" w14:textId="77777777" w:rsidR="00B13B92" w:rsidRDefault="00B13B92" w:rsidP="00747BA2">
            <w:pPr>
              <w:rPr>
                <w:iCs/>
              </w:rPr>
            </w:pPr>
          </w:p>
          <w:p w14:paraId="3B08ED95" w14:textId="7069D7A2" w:rsidR="0099658A" w:rsidRPr="00B13B92" w:rsidRDefault="0099658A" w:rsidP="0099658A">
            <w:pPr>
              <w:pStyle w:val="Agreement"/>
              <w:numPr>
                <w:ilvl w:val="0"/>
                <w:numId w:val="0"/>
              </w:numPr>
              <w:tabs>
                <w:tab w:val="clear" w:pos="1980"/>
              </w:tabs>
              <w:rPr>
                <w:rFonts w:ascii="Times New Roman" w:hAnsi="Times New Roman"/>
                <w:u w:val="single"/>
              </w:rPr>
            </w:pPr>
            <w:r w:rsidRPr="00B13B92">
              <w:rPr>
                <w:rFonts w:ascii="Times New Roman" w:hAnsi="Times New Roman"/>
                <w:u w:val="single"/>
              </w:rPr>
              <w:t>RAN2 #119</w:t>
            </w:r>
            <w:r>
              <w:rPr>
                <w:rFonts w:ascii="Times New Roman" w:hAnsi="Times New Roman"/>
                <w:u w:val="single"/>
              </w:rPr>
              <w:t>bis-</w:t>
            </w:r>
            <w:r w:rsidRPr="00B13B92">
              <w:rPr>
                <w:rFonts w:ascii="Times New Roman" w:hAnsi="Times New Roman"/>
                <w:u w:val="single"/>
              </w:rPr>
              <w:t>e Agreements</w:t>
            </w:r>
          </w:p>
          <w:p w14:paraId="4DFBBBCC" w14:textId="77777777" w:rsidR="0099658A" w:rsidRPr="000F7E95" w:rsidRDefault="0099658A" w:rsidP="0099658A">
            <w:pPr>
              <w:pStyle w:val="Agreement"/>
              <w:tabs>
                <w:tab w:val="clear" w:pos="1009"/>
                <w:tab w:val="clear" w:pos="1980"/>
                <w:tab w:val="num" w:pos="1619"/>
              </w:tabs>
              <w:ind w:left="1619"/>
            </w:pPr>
            <w:r w:rsidRPr="000F7E95">
              <w:t>1: At least RRC pre-configur</w:t>
            </w:r>
            <w:r>
              <w:t>ation</w:t>
            </w:r>
            <w:r w:rsidRPr="000F7E95">
              <w:t xml:space="preserve"> </w:t>
            </w:r>
            <w:r w:rsidRPr="005629F2">
              <w:rPr>
                <w:highlight w:val="yellow"/>
              </w:rPr>
              <w:t>and switching of configuratio</w:t>
            </w:r>
            <w:r>
              <w:rPr>
                <w:highlight w:val="yellow"/>
              </w:rPr>
              <w:t>ns</w:t>
            </w:r>
            <w:r>
              <w:t xml:space="preserve"> of DRX </w:t>
            </w:r>
            <w:r w:rsidRPr="000F7E95">
              <w:t xml:space="preserve">could be </w:t>
            </w:r>
            <w:r>
              <w:t>considered</w:t>
            </w:r>
            <w:r w:rsidRPr="000F7E95">
              <w:t xml:space="preserve"> for </w:t>
            </w:r>
            <w:r>
              <w:t>enhancements of XR power saving</w:t>
            </w:r>
            <w:r w:rsidRPr="000F7E95">
              <w:t xml:space="preserve">. </w:t>
            </w:r>
            <w:r w:rsidRPr="000F7E95">
              <w:rPr>
                <w:highlight w:val="yellow"/>
              </w:rPr>
              <w:t>Other solutions are not precluded and can be further discussed.</w:t>
            </w:r>
          </w:p>
          <w:p w14:paraId="4420E16D" w14:textId="00FE409D" w:rsidR="0099658A" w:rsidRPr="00B13B92" w:rsidRDefault="0099658A" w:rsidP="00747BA2">
            <w:pPr>
              <w:rPr>
                <w:iCs/>
              </w:rPr>
            </w:pPr>
          </w:p>
        </w:tc>
      </w:tr>
    </w:tbl>
    <w:p w14:paraId="43936C38" w14:textId="71B30D2C" w:rsidR="00B13B92" w:rsidRDefault="00B13B92" w:rsidP="001A25B4">
      <w:pPr>
        <w:jc w:val="both"/>
        <w:rPr>
          <w:iCs/>
          <w:lang w:val="en-US"/>
        </w:rPr>
      </w:pPr>
    </w:p>
    <w:p w14:paraId="13640446" w14:textId="25FA4548" w:rsidR="00B13B92" w:rsidRDefault="00537379" w:rsidP="001A25B4">
      <w:pPr>
        <w:jc w:val="both"/>
        <w:rPr>
          <w:iCs/>
          <w:lang w:val="en-US"/>
        </w:rPr>
      </w:pPr>
      <w:r>
        <w:rPr>
          <w:iCs/>
          <w:lang w:val="en-US"/>
        </w:rPr>
        <w:lastRenderedPageBreak/>
        <w:t>This paper aims to discuss some our views about C-DRX enhancements</w:t>
      </w:r>
      <w:r w:rsidR="00BD1326">
        <w:rPr>
          <w:iCs/>
          <w:lang w:val="en-US"/>
        </w:rPr>
        <w:t xml:space="preserve"> in various aspects, including:</w:t>
      </w:r>
    </w:p>
    <w:p w14:paraId="78B8C8C6" w14:textId="63503653" w:rsidR="00BD1326" w:rsidRDefault="00BD1326" w:rsidP="00BD1326">
      <w:pPr>
        <w:pStyle w:val="ListParagraph"/>
        <w:numPr>
          <w:ilvl w:val="0"/>
          <w:numId w:val="42"/>
        </w:numPr>
        <w:jc w:val="both"/>
        <w:rPr>
          <w:iCs/>
          <w:lang w:val="en-US"/>
        </w:rPr>
      </w:pPr>
      <w:r>
        <w:rPr>
          <w:iCs/>
          <w:lang w:val="en-US"/>
        </w:rPr>
        <w:t>How RAN2 should proceed with non-integer periodicity and SFN-wraparound issues?</w:t>
      </w:r>
    </w:p>
    <w:p w14:paraId="57A38947" w14:textId="2B61D5B4" w:rsidR="00BD1326" w:rsidRDefault="00BD1326" w:rsidP="00BD1326">
      <w:pPr>
        <w:pStyle w:val="ListParagraph"/>
        <w:numPr>
          <w:ilvl w:val="0"/>
          <w:numId w:val="42"/>
        </w:numPr>
        <w:jc w:val="both"/>
        <w:rPr>
          <w:iCs/>
          <w:lang w:val="en-US"/>
        </w:rPr>
      </w:pPr>
      <w:r>
        <w:rPr>
          <w:iCs/>
          <w:lang w:val="en-US"/>
        </w:rPr>
        <w:t>Whether multiple active DRX configurations should be supported</w:t>
      </w:r>
      <w:r w:rsidR="009A3129">
        <w:rPr>
          <w:iCs/>
          <w:lang w:val="en-US"/>
        </w:rPr>
        <w:t xml:space="preserve"> to handle multiple traffic flows</w:t>
      </w:r>
      <w:r>
        <w:rPr>
          <w:iCs/>
          <w:lang w:val="en-US"/>
        </w:rPr>
        <w:t>?</w:t>
      </w:r>
    </w:p>
    <w:p w14:paraId="5D27F09E" w14:textId="1741097D" w:rsidR="00BD1326" w:rsidRDefault="00BD1326" w:rsidP="00BD1326">
      <w:pPr>
        <w:pStyle w:val="ListParagraph"/>
        <w:numPr>
          <w:ilvl w:val="0"/>
          <w:numId w:val="42"/>
        </w:numPr>
        <w:jc w:val="both"/>
        <w:rPr>
          <w:iCs/>
          <w:lang w:val="en-US"/>
        </w:rPr>
      </w:pPr>
      <w:r>
        <w:rPr>
          <w:iCs/>
          <w:lang w:val="en-US"/>
        </w:rPr>
        <w:t>How DRX configuration switching (based on agreement in RAN2 #119bis-e) can be applied?</w:t>
      </w:r>
    </w:p>
    <w:p w14:paraId="205390C2" w14:textId="76292FF6" w:rsidR="00BD1326" w:rsidRPr="00BD1326" w:rsidRDefault="00BD1326" w:rsidP="00BD1326">
      <w:pPr>
        <w:pStyle w:val="ListParagraph"/>
        <w:numPr>
          <w:ilvl w:val="0"/>
          <w:numId w:val="42"/>
        </w:numPr>
        <w:jc w:val="both"/>
        <w:rPr>
          <w:iCs/>
          <w:lang w:val="en-US"/>
        </w:rPr>
      </w:pPr>
      <w:r>
        <w:rPr>
          <w:iCs/>
          <w:lang w:val="en-US"/>
        </w:rPr>
        <w:t xml:space="preserve">How to jointly support multiple active DRX configurations with </w:t>
      </w:r>
      <w:proofErr w:type="gramStart"/>
      <w:r>
        <w:rPr>
          <w:iCs/>
          <w:lang w:val="en-US"/>
        </w:rPr>
        <w:t>switching ?</w:t>
      </w:r>
      <w:proofErr w:type="gramEnd"/>
    </w:p>
    <w:p w14:paraId="4E62E9DF" w14:textId="3B339D5A" w:rsidR="003569D6" w:rsidRDefault="003569D6" w:rsidP="005E6680">
      <w:pPr>
        <w:pStyle w:val="Heading1"/>
        <w:rPr>
          <w:lang w:val="en-US"/>
        </w:rPr>
      </w:pPr>
      <w:r>
        <w:rPr>
          <w:lang w:val="en-US"/>
        </w:rPr>
        <w:t>Discussion</w:t>
      </w:r>
      <w:r w:rsidR="004E6A7D">
        <w:rPr>
          <w:lang w:val="en-US"/>
        </w:rPr>
        <w:t>s</w:t>
      </w:r>
    </w:p>
    <w:p w14:paraId="785A3E4C" w14:textId="0EAB6C68" w:rsidR="00216BB7" w:rsidRDefault="00216BB7" w:rsidP="00580558">
      <w:pPr>
        <w:pStyle w:val="Heading2"/>
        <w:rPr>
          <w:lang w:val="en-US"/>
        </w:rPr>
      </w:pPr>
      <w:r>
        <w:rPr>
          <w:lang w:val="en-US"/>
        </w:rPr>
        <w:t>Non-Integer Periodicity</w:t>
      </w:r>
      <w:r w:rsidR="00597A10">
        <w:rPr>
          <w:lang w:val="en-US"/>
        </w:rPr>
        <w:t xml:space="preserve"> and </w:t>
      </w:r>
      <w:r w:rsidR="00BD1326">
        <w:rPr>
          <w:lang w:val="en-US"/>
        </w:rPr>
        <w:t>SFN-Wrap</w:t>
      </w:r>
      <w:r w:rsidR="00834859">
        <w:rPr>
          <w:lang w:val="en-US"/>
        </w:rPr>
        <w:t>around Issues</w:t>
      </w:r>
    </w:p>
    <w:p w14:paraId="39B397E7" w14:textId="1E602256" w:rsidR="00216BB7" w:rsidRDefault="00834859" w:rsidP="00834859">
      <w:pPr>
        <w:jc w:val="both"/>
        <w:rPr>
          <w:lang w:val="en-US"/>
        </w:rPr>
      </w:pPr>
      <w:r>
        <w:rPr>
          <w:lang w:val="en-US"/>
        </w:rPr>
        <w:t>A key issue that has been identified is DRX timing mismatch with the expected packet arrival, this can occur due to non-integer periodicity of the XR packet arrival rate, as well as the SFN-w</w:t>
      </w:r>
      <w:r w:rsidR="008B0E79">
        <w:rPr>
          <w:lang w:val="en-US"/>
        </w:rPr>
        <w:t>ra</w:t>
      </w:r>
      <w:r>
        <w:rPr>
          <w:lang w:val="en-US"/>
        </w:rPr>
        <w:t>paround. To address such issues, currently two categories of solutions are being considered:</w:t>
      </w:r>
    </w:p>
    <w:p w14:paraId="7EF5726F" w14:textId="00E9049A" w:rsidR="00834859" w:rsidRDefault="00834859" w:rsidP="00834859">
      <w:pPr>
        <w:pStyle w:val="ListParagraph"/>
        <w:numPr>
          <w:ilvl w:val="0"/>
          <w:numId w:val="44"/>
        </w:numPr>
        <w:jc w:val="both"/>
        <w:rPr>
          <w:lang w:val="en-US"/>
        </w:rPr>
      </w:pPr>
      <w:r>
        <w:rPr>
          <w:lang w:val="en-US"/>
        </w:rPr>
        <w:t>Modification of DRX timing formula</w:t>
      </w:r>
    </w:p>
    <w:p w14:paraId="74C16D7D" w14:textId="06E43072" w:rsidR="00834859" w:rsidRDefault="00834859" w:rsidP="00834859">
      <w:pPr>
        <w:pStyle w:val="ListParagraph"/>
        <w:numPr>
          <w:ilvl w:val="0"/>
          <w:numId w:val="44"/>
        </w:numPr>
        <w:jc w:val="both"/>
        <w:rPr>
          <w:lang w:val="en-US"/>
        </w:rPr>
      </w:pPr>
      <w:r>
        <w:rPr>
          <w:lang w:val="en-US"/>
        </w:rPr>
        <w:t>Dynamic switching of DRX configuration</w:t>
      </w:r>
    </w:p>
    <w:p w14:paraId="50CB66C7" w14:textId="120777C8" w:rsidR="00834859" w:rsidRDefault="007233F9" w:rsidP="00834859">
      <w:pPr>
        <w:jc w:val="both"/>
        <w:rPr>
          <w:lang w:val="en-US"/>
        </w:rPr>
      </w:pPr>
      <w:proofErr w:type="gramStart"/>
      <w:r>
        <w:rPr>
          <w:lang w:val="en-US"/>
        </w:rPr>
        <w:t>In particular, RAN2</w:t>
      </w:r>
      <w:proofErr w:type="gramEnd"/>
      <w:r>
        <w:rPr>
          <w:lang w:val="en-US"/>
        </w:rPr>
        <w:t xml:space="preserve"> has agreed that the solutions based on dynamic switching </w:t>
      </w:r>
      <w:r w:rsidR="009A3129">
        <w:rPr>
          <w:lang w:val="en-US"/>
        </w:rPr>
        <w:t>are generally beneficial for power-saving</w:t>
      </w:r>
      <w:r>
        <w:rPr>
          <w:lang w:val="en-US"/>
        </w:rPr>
        <w:t xml:space="preserve">. From our point of views, formula modification for DRX timing seems to be a more direct approach to tackle the problem, while dynamic switching of DRX configuration is more generic as it may be applied to enhance XR power saving in different aspects as well. Since we are still in the study item phase, we think </w:t>
      </w:r>
      <w:proofErr w:type="gramStart"/>
      <w:r>
        <w:rPr>
          <w:lang w:val="en-US"/>
        </w:rPr>
        <w:t>both of these</w:t>
      </w:r>
      <w:proofErr w:type="gramEnd"/>
      <w:r>
        <w:rPr>
          <w:lang w:val="en-US"/>
        </w:rPr>
        <w:t xml:space="preserve"> directions should be kept open and captured in the TR. Then, in the work item phase RAN2 can further discuss if dynamic switching can be made general enough to resolve all these issues</w:t>
      </w:r>
      <w:r w:rsidR="009A3129">
        <w:rPr>
          <w:lang w:val="en-US"/>
        </w:rPr>
        <w:t xml:space="preserve"> including non-integer periodicity and SFN-wraparound</w:t>
      </w:r>
      <w:r>
        <w:rPr>
          <w:lang w:val="en-US"/>
        </w:rPr>
        <w:t xml:space="preserve">, or </w:t>
      </w:r>
      <w:r w:rsidR="009A3129">
        <w:rPr>
          <w:lang w:val="en-US"/>
        </w:rPr>
        <w:t xml:space="preserve">if </w:t>
      </w:r>
      <w:r>
        <w:rPr>
          <w:lang w:val="en-US"/>
        </w:rPr>
        <w:t xml:space="preserve">specific formula modifications are needed. We think this is more realistic considering the remaining time budget for this study item. It is worth noting that, the approaches based on formula modifications may involve a lot of Stage-3 details and the relevant discussions are not suitable for the Study item phase anyway. </w:t>
      </w:r>
    </w:p>
    <w:p w14:paraId="63F8F626" w14:textId="3D8EA87B" w:rsidR="008B0E79" w:rsidRDefault="008B0E79" w:rsidP="00834859">
      <w:pPr>
        <w:jc w:val="both"/>
        <w:rPr>
          <w:b/>
          <w:bCs/>
          <w:lang w:val="en-US"/>
        </w:rPr>
      </w:pPr>
      <w:r w:rsidRPr="008B0E79">
        <w:rPr>
          <w:b/>
          <w:bCs/>
          <w:lang w:val="en-US"/>
        </w:rPr>
        <w:t xml:space="preserve">Proposal 1: For the solutions to address non-integer periodicity and SFN wraparound issues, both DRX formula modification and dynamic switching of DRX configurations </w:t>
      </w:r>
      <w:r w:rsidR="00726DB3">
        <w:rPr>
          <w:b/>
          <w:bCs/>
          <w:lang w:val="en-US"/>
        </w:rPr>
        <w:t>could</w:t>
      </w:r>
      <w:r w:rsidRPr="008B0E79">
        <w:rPr>
          <w:b/>
          <w:bCs/>
          <w:lang w:val="en-US"/>
        </w:rPr>
        <w:t xml:space="preserve"> be captured in the TR. </w:t>
      </w:r>
      <w:r>
        <w:rPr>
          <w:b/>
          <w:bCs/>
          <w:lang w:val="en-US"/>
        </w:rPr>
        <w:t>RAN2 can further discuss which approach</w:t>
      </w:r>
      <w:r w:rsidR="00AB6C65">
        <w:rPr>
          <w:b/>
          <w:bCs/>
          <w:lang w:val="en-US"/>
        </w:rPr>
        <w:t>es</w:t>
      </w:r>
      <w:r>
        <w:rPr>
          <w:b/>
          <w:bCs/>
          <w:lang w:val="en-US"/>
        </w:rPr>
        <w:t xml:space="preserve"> should be pursued in the WI phase.</w:t>
      </w:r>
    </w:p>
    <w:p w14:paraId="46830733" w14:textId="77777777" w:rsidR="008B0E79" w:rsidRPr="008B0E79" w:rsidRDefault="008B0E79" w:rsidP="00834859">
      <w:pPr>
        <w:jc w:val="both"/>
        <w:rPr>
          <w:b/>
          <w:bCs/>
          <w:lang w:val="en-US"/>
        </w:rPr>
      </w:pPr>
    </w:p>
    <w:p w14:paraId="4745590A" w14:textId="1ACB0D87" w:rsidR="00580558" w:rsidRDefault="00580558" w:rsidP="00580558">
      <w:pPr>
        <w:pStyle w:val="Heading2"/>
        <w:rPr>
          <w:lang w:val="en-US"/>
        </w:rPr>
      </w:pPr>
      <w:r>
        <w:rPr>
          <w:lang w:val="en-US"/>
        </w:rPr>
        <w:t xml:space="preserve">Multiple </w:t>
      </w:r>
      <w:r w:rsidR="006F0B82">
        <w:rPr>
          <w:lang w:val="en-US"/>
        </w:rPr>
        <w:t xml:space="preserve">Active </w:t>
      </w:r>
      <w:r>
        <w:rPr>
          <w:lang w:val="en-US"/>
        </w:rPr>
        <w:t>DRX Configurations to Support Multi-Flows</w:t>
      </w:r>
    </w:p>
    <w:p w14:paraId="5E055AEB" w14:textId="218566AB" w:rsidR="006F0B82" w:rsidRDefault="008B0E79" w:rsidP="003B572A">
      <w:pPr>
        <w:jc w:val="both"/>
        <w:rPr>
          <w:lang w:val="en-US"/>
        </w:rPr>
      </w:pPr>
      <w:r>
        <w:rPr>
          <w:lang w:val="en-US"/>
        </w:rPr>
        <w:t xml:space="preserve">It is indeed beneficial if the DRX cycle is configured to match the XR traffic periodicity, which allows the UE to monitor PDCCH only when it intends to transmit/receive a packet in accordance </w:t>
      </w:r>
      <w:r w:rsidR="00890FC7">
        <w:rPr>
          <w:lang w:val="en-US"/>
        </w:rPr>
        <w:t>with</w:t>
      </w:r>
      <w:r>
        <w:rPr>
          <w:lang w:val="en-US"/>
        </w:rPr>
        <w:t xml:space="preserve"> the expected packet arrival rate. When the UE does not intend to transmit/receive the data, it </w:t>
      </w:r>
      <w:r w:rsidR="00890FC7">
        <w:rPr>
          <w:lang w:val="en-US"/>
        </w:rPr>
        <w:t xml:space="preserve">does not monitor PDCCH and can save UE power. </w:t>
      </w:r>
      <w:r>
        <w:rPr>
          <w:lang w:val="en-US"/>
        </w:rPr>
        <w:t xml:space="preserve"> </w:t>
      </w:r>
      <w:r w:rsidR="00890FC7">
        <w:rPr>
          <w:lang w:val="en-US"/>
        </w:rPr>
        <w:t>If there is only one traffic flow, the situation is quite straightforward as the UE can be configured with a DRX cycle that matches the traffic periodicity of the flow. Nevertheless, for XR use cases</w:t>
      </w:r>
      <w:r w:rsidR="009A3129">
        <w:rPr>
          <w:lang w:val="en-US"/>
        </w:rPr>
        <w:t>,</w:t>
      </w:r>
      <w:r w:rsidR="00890FC7">
        <w:rPr>
          <w:lang w:val="en-US"/>
        </w:rPr>
        <w:t xml:space="preserve"> multiple traffic flows with different periodicities </w:t>
      </w:r>
      <w:r w:rsidR="006F0B82">
        <w:rPr>
          <w:lang w:val="en-US"/>
        </w:rPr>
        <w:t xml:space="preserve">in different directions (DL/UL) </w:t>
      </w:r>
      <w:r w:rsidR="009A3129">
        <w:rPr>
          <w:lang w:val="en-US"/>
        </w:rPr>
        <w:t xml:space="preserve">may </w:t>
      </w:r>
      <w:r w:rsidR="00890FC7">
        <w:rPr>
          <w:lang w:val="en-US"/>
        </w:rPr>
        <w:t xml:space="preserve">co-exist (including </w:t>
      </w:r>
      <w:r w:rsidR="006F0B82">
        <w:rPr>
          <w:lang w:val="en-US"/>
        </w:rPr>
        <w:t>video, audio, and pose). Thus, it may not be easy to support all these traffic flows concurrently with only one active DRX configuration. Specifically, some packets may have to wait for quite a while before it can be scheduled when the UE enters the next ON-duration cycle, which may severely degrade the performance and hence the user experience.</w:t>
      </w:r>
    </w:p>
    <w:p w14:paraId="0EC6DB67" w14:textId="67405C40" w:rsidR="006F0B82" w:rsidRDefault="006F0B82" w:rsidP="003B572A">
      <w:pPr>
        <w:jc w:val="both"/>
        <w:rPr>
          <w:lang w:val="en-US"/>
        </w:rPr>
      </w:pPr>
      <w:r>
        <w:rPr>
          <w:lang w:val="en-US"/>
        </w:rPr>
        <w:t xml:space="preserve">Thus, we think </w:t>
      </w:r>
      <w:r w:rsidR="009A3129">
        <w:rPr>
          <w:lang w:val="en-US"/>
        </w:rPr>
        <w:t xml:space="preserve">it should be allowed to have </w:t>
      </w:r>
      <w:r>
        <w:rPr>
          <w:lang w:val="en-US"/>
        </w:rPr>
        <w:t>multiple active DRX configurations</w:t>
      </w:r>
      <w:r w:rsidR="009A3129">
        <w:rPr>
          <w:lang w:val="en-US"/>
        </w:rPr>
        <w:t xml:space="preserve"> simultaneously</w:t>
      </w:r>
      <w:r>
        <w:rPr>
          <w:lang w:val="en-US"/>
        </w:rPr>
        <w:t xml:space="preserve">, </w:t>
      </w:r>
      <w:proofErr w:type="gramStart"/>
      <w:r>
        <w:rPr>
          <w:lang w:val="en-US"/>
        </w:rPr>
        <w:t>in order to</w:t>
      </w:r>
      <w:proofErr w:type="gramEnd"/>
      <w:r>
        <w:rPr>
          <w:lang w:val="en-US"/>
        </w:rPr>
        <w:t xml:space="preserve"> </w:t>
      </w:r>
      <w:r w:rsidR="009C68F0">
        <w:rPr>
          <w:lang w:val="en-US"/>
        </w:rPr>
        <w:t>make sure the packets from different traffic flows can all be served on time. It is worth highlighting that, we are not suggesting that multiple active DRX configurations are always needed, but at least from specification perspective we should have such flexibility when it is deemed necessary</w:t>
      </w:r>
      <w:r w:rsidR="009A3129">
        <w:rPr>
          <w:lang w:val="en-US"/>
        </w:rPr>
        <w:t>,</w:t>
      </w:r>
      <w:r w:rsidR="009C68F0">
        <w:rPr>
          <w:lang w:val="en-US"/>
        </w:rPr>
        <w:t xml:space="preserve"> </w:t>
      </w:r>
      <w:r w:rsidR="009A3129">
        <w:rPr>
          <w:lang w:val="en-US"/>
        </w:rPr>
        <w:t xml:space="preserve">depending </w:t>
      </w:r>
      <w:r w:rsidR="009C68F0">
        <w:rPr>
          <w:lang w:val="en-US"/>
        </w:rPr>
        <w:t xml:space="preserve">on the </w:t>
      </w:r>
      <w:r w:rsidR="009A3129">
        <w:rPr>
          <w:lang w:val="en-US"/>
        </w:rPr>
        <w:t xml:space="preserve">concerned </w:t>
      </w:r>
      <w:r w:rsidR="009C68F0">
        <w:rPr>
          <w:lang w:val="en-US"/>
        </w:rPr>
        <w:t>XR application.</w:t>
      </w:r>
    </w:p>
    <w:p w14:paraId="21846227" w14:textId="6482BF40" w:rsidR="006F0B82" w:rsidRPr="00CE25B9" w:rsidRDefault="009C68F0" w:rsidP="003B572A">
      <w:pPr>
        <w:jc w:val="both"/>
        <w:rPr>
          <w:b/>
          <w:bCs/>
          <w:lang w:val="en-US"/>
        </w:rPr>
      </w:pPr>
      <w:r w:rsidRPr="008B0E79">
        <w:rPr>
          <w:b/>
          <w:bCs/>
          <w:lang w:val="en-US"/>
        </w:rPr>
        <w:t xml:space="preserve">Proposal </w:t>
      </w:r>
      <w:r>
        <w:rPr>
          <w:b/>
          <w:bCs/>
          <w:lang w:val="en-US"/>
        </w:rPr>
        <w:t>2</w:t>
      </w:r>
      <w:r w:rsidRPr="008B0E79">
        <w:rPr>
          <w:b/>
          <w:bCs/>
          <w:lang w:val="en-US"/>
        </w:rPr>
        <w:t xml:space="preserve">: </w:t>
      </w:r>
      <w:r>
        <w:rPr>
          <w:b/>
          <w:bCs/>
          <w:lang w:val="en-US"/>
        </w:rPr>
        <w:t>To support multiple XR traffic flows with different periodicities in both DL and UL, multiple active DRX configurations should be allowed in Rel-18.</w:t>
      </w:r>
    </w:p>
    <w:p w14:paraId="4C60E986" w14:textId="7BE14193" w:rsidR="00580558" w:rsidRPr="00580558" w:rsidRDefault="00580558" w:rsidP="003B572A">
      <w:pPr>
        <w:jc w:val="both"/>
        <w:rPr>
          <w:lang w:val="en-US"/>
        </w:rPr>
      </w:pPr>
    </w:p>
    <w:p w14:paraId="20A21DBB" w14:textId="4A896384" w:rsidR="00580558" w:rsidRDefault="00580558" w:rsidP="00580558">
      <w:pPr>
        <w:pStyle w:val="Heading2"/>
        <w:rPr>
          <w:lang w:val="en-US"/>
        </w:rPr>
      </w:pPr>
      <w:r>
        <w:rPr>
          <w:lang w:val="en-US"/>
        </w:rPr>
        <w:lastRenderedPageBreak/>
        <w:t>DRX Configuration Switching</w:t>
      </w:r>
      <w:r w:rsidR="00517367">
        <w:rPr>
          <w:lang w:val="en-US"/>
        </w:rPr>
        <w:t xml:space="preserve"> or Adjustment</w:t>
      </w:r>
    </w:p>
    <w:p w14:paraId="4535B9B3" w14:textId="5D7AAF2C" w:rsidR="00DB5603" w:rsidRDefault="00DB5603" w:rsidP="009C68F0">
      <w:pPr>
        <w:jc w:val="both"/>
        <w:rPr>
          <w:lang w:val="en-US" w:eastAsia="zh-TW"/>
        </w:rPr>
      </w:pPr>
      <w:r>
        <w:rPr>
          <w:lang w:val="en-US"/>
        </w:rPr>
        <w:t>It was agreed in the previous RAN2 meeting that dynamic switching of DRX configuration may be useful.</w:t>
      </w:r>
      <w:r w:rsidR="009C68F0">
        <w:rPr>
          <w:lang w:val="en-US"/>
        </w:rPr>
        <w:t xml:space="preserve"> As mentioned in Section 2.1, such approach has been identified as a potential way to address </w:t>
      </w:r>
      <w:r w:rsidR="005C492E">
        <w:rPr>
          <w:lang w:val="en-US" w:eastAsia="zh-TW"/>
        </w:rPr>
        <w:t xml:space="preserve">issues such as non-integer periodicity and/or SFN wraparound, but at the same time we think it is a </w:t>
      </w:r>
      <w:r w:rsidR="00517367">
        <w:rPr>
          <w:lang w:val="en-US" w:eastAsia="zh-TW"/>
        </w:rPr>
        <w:t xml:space="preserve">generic approach to optimize power saving, as agreed in RAN2 #119bis-e. </w:t>
      </w:r>
      <w:proofErr w:type="gramStart"/>
      <w:r w:rsidR="00517367">
        <w:rPr>
          <w:lang w:val="en-US" w:eastAsia="zh-TW"/>
        </w:rPr>
        <w:t>In particular, we</w:t>
      </w:r>
      <w:proofErr w:type="gramEnd"/>
      <w:r w:rsidR="00517367">
        <w:rPr>
          <w:lang w:val="en-US" w:eastAsia="zh-TW"/>
        </w:rPr>
        <w:t xml:space="preserve"> see two specific </w:t>
      </w:r>
      <w:r w:rsidR="009A3129">
        <w:rPr>
          <w:lang w:val="en-US" w:eastAsia="zh-TW"/>
        </w:rPr>
        <w:t>areas</w:t>
      </w:r>
      <w:r w:rsidR="00517367">
        <w:rPr>
          <w:lang w:val="en-US" w:eastAsia="zh-TW"/>
        </w:rPr>
        <w:t xml:space="preserve"> where DRX switching/adjustment can be quite beneficial for XR:</w:t>
      </w:r>
    </w:p>
    <w:p w14:paraId="7D5D56D3" w14:textId="2F863DC9" w:rsidR="00517367" w:rsidRPr="001425F9" w:rsidRDefault="00517367" w:rsidP="00517367">
      <w:pPr>
        <w:pStyle w:val="ListParagraph"/>
        <w:numPr>
          <w:ilvl w:val="0"/>
          <w:numId w:val="45"/>
        </w:numPr>
        <w:jc w:val="both"/>
        <w:rPr>
          <w:b/>
          <w:bCs/>
          <w:lang w:val="en-US" w:eastAsia="zh-TW"/>
        </w:rPr>
      </w:pPr>
      <w:r w:rsidRPr="001425F9">
        <w:rPr>
          <w:b/>
          <w:bCs/>
          <w:u w:val="single"/>
          <w:lang w:val="en-US" w:eastAsia="zh-TW"/>
        </w:rPr>
        <w:t xml:space="preserve">On-Duration </w:t>
      </w:r>
      <w:r w:rsidR="001425F9">
        <w:rPr>
          <w:b/>
          <w:bCs/>
          <w:u w:val="single"/>
          <w:lang w:val="en-US" w:eastAsia="zh-TW"/>
        </w:rPr>
        <w:t>Interval</w:t>
      </w:r>
      <w:r w:rsidRPr="001425F9">
        <w:rPr>
          <w:b/>
          <w:bCs/>
          <w:u w:val="single"/>
          <w:lang w:val="en-US" w:eastAsia="zh-TW"/>
        </w:rPr>
        <w:t xml:space="preserve"> Entry</w:t>
      </w:r>
      <w:r w:rsidR="000E61CA">
        <w:rPr>
          <w:b/>
          <w:bCs/>
          <w:u w:val="single"/>
          <w:lang w:val="en-US" w:eastAsia="zh-TW"/>
        </w:rPr>
        <w:t>/</w:t>
      </w:r>
      <w:r w:rsidRPr="001425F9">
        <w:rPr>
          <w:b/>
          <w:bCs/>
          <w:u w:val="single"/>
          <w:lang w:val="en-US" w:eastAsia="zh-TW"/>
        </w:rPr>
        <w:t xml:space="preserve">Extension </w:t>
      </w:r>
      <w:r w:rsidR="001425F9">
        <w:rPr>
          <w:b/>
          <w:bCs/>
          <w:u w:val="single"/>
          <w:lang w:val="en-US" w:eastAsia="zh-TW"/>
        </w:rPr>
        <w:t>T</w:t>
      </w:r>
      <w:r w:rsidRPr="001425F9">
        <w:rPr>
          <w:b/>
          <w:bCs/>
          <w:u w:val="single"/>
          <w:lang w:val="en-US" w:eastAsia="zh-TW"/>
        </w:rPr>
        <w:t>riggered by Jitter</w:t>
      </w:r>
      <w:r w:rsidRPr="001425F9">
        <w:rPr>
          <w:u w:val="single"/>
          <w:lang w:val="en-US" w:eastAsia="zh-TW"/>
        </w:rPr>
        <w:t>:</w:t>
      </w:r>
      <w:r>
        <w:rPr>
          <w:lang w:val="en-US" w:eastAsia="zh-TW"/>
        </w:rPr>
        <w:t xml:space="preserve"> When jitter occurs, the UE may fail to detect any data on a PDSCH, due to the late arrival of the DL packet. In such cases, the UE may adjust the DRX configuration to make sure it can stay active </w:t>
      </w:r>
      <w:proofErr w:type="gramStart"/>
      <w:r>
        <w:rPr>
          <w:lang w:val="en-US" w:eastAsia="zh-TW"/>
        </w:rPr>
        <w:t>in order to</w:t>
      </w:r>
      <w:proofErr w:type="gramEnd"/>
      <w:r>
        <w:rPr>
          <w:lang w:val="en-US" w:eastAsia="zh-TW"/>
        </w:rPr>
        <w:t xml:space="preserve"> </w:t>
      </w:r>
      <w:r w:rsidR="001425F9">
        <w:rPr>
          <w:lang w:val="en-US" w:eastAsia="zh-TW"/>
        </w:rPr>
        <w:t>get the PDCCH for further resource allocation of the late packet. If the UE is already in the ON-duration, the ON-duration can be extended</w:t>
      </w:r>
      <w:r w:rsidR="009A3129">
        <w:rPr>
          <w:lang w:val="en-US" w:eastAsia="zh-TW"/>
        </w:rPr>
        <w:t xml:space="preserve"> when the UE does not receive the expected PDSCH</w:t>
      </w:r>
      <w:r w:rsidR="001425F9">
        <w:rPr>
          <w:lang w:val="en-US" w:eastAsia="zh-TW"/>
        </w:rPr>
        <w:t>. Conversely, if the UE is in OFF-duration when such empty PDSCH is detected (</w:t>
      </w:r>
      <w:proofErr w:type="gramStart"/>
      <w:r w:rsidR="001425F9">
        <w:rPr>
          <w:lang w:val="en-US" w:eastAsia="zh-TW"/>
        </w:rPr>
        <w:t>e.g.</w:t>
      </w:r>
      <w:proofErr w:type="gramEnd"/>
      <w:r w:rsidR="001425F9">
        <w:rPr>
          <w:lang w:val="en-US" w:eastAsia="zh-TW"/>
        </w:rPr>
        <w:t xml:space="preserve"> the empty PDSCH is based on SPS), the UE can enter ON-duration in order to receive the </w:t>
      </w:r>
      <w:r w:rsidR="009A3129">
        <w:rPr>
          <w:lang w:val="en-US" w:eastAsia="zh-TW"/>
        </w:rPr>
        <w:t xml:space="preserve">supplementary </w:t>
      </w:r>
      <w:r w:rsidR="001425F9">
        <w:rPr>
          <w:lang w:val="en-US" w:eastAsia="zh-TW"/>
        </w:rPr>
        <w:t>resource allocation</w:t>
      </w:r>
      <w:r w:rsidR="009A3129">
        <w:rPr>
          <w:lang w:val="en-US" w:eastAsia="zh-TW"/>
        </w:rPr>
        <w:t xml:space="preserve"> that can be scheduled subsequently</w:t>
      </w:r>
      <w:r w:rsidR="001425F9">
        <w:rPr>
          <w:lang w:val="en-US" w:eastAsia="zh-TW"/>
        </w:rPr>
        <w:t>.</w:t>
      </w:r>
    </w:p>
    <w:p w14:paraId="5C2D66EC" w14:textId="77777777" w:rsidR="001425F9" w:rsidRPr="001425F9" w:rsidRDefault="001425F9" w:rsidP="001425F9">
      <w:pPr>
        <w:pStyle w:val="ListParagraph"/>
        <w:jc w:val="both"/>
        <w:rPr>
          <w:b/>
          <w:bCs/>
          <w:lang w:val="en-US" w:eastAsia="zh-TW"/>
        </w:rPr>
      </w:pPr>
    </w:p>
    <w:p w14:paraId="7953F2CE" w14:textId="1D4A770E" w:rsidR="001425F9" w:rsidRPr="00517367" w:rsidRDefault="001425F9" w:rsidP="00517367">
      <w:pPr>
        <w:pStyle w:val="ListParagraph"/>
        <w:numPr>
          <w:ilvl w:val="0"/>
          <w:numId w:val="45"/>
        </w:numPr>
        <w:jc w:val="both"/>
        <w:rPr>
          <w:b/>
          <w:bCs/>
          <w:lang w:val="en-US" w:eastAsia="zh-TW"/>
        </w:rPr>
      </w:pPr>
      <w:r>
        <w:rPr>
          <w:b/>
          <w:bCs/>
          <w:u w:val="single"/>
          <w:lang w:val="en-US" w:eastAsia="zh-TW"/>
        </w:rPr>
        <w:t>Adaptation of DRX Timers for HARQ Handling</w:t>
      </w:r>
      <w:r w:rsidRPr="001425F9">
        <w:rPr>
          <w:u w:val="single"/>
          <w:lang w:val="en-US" w:eastAsia="zh-TW"/>
        </w:rPr>
        <w:t>:</w:t>
      </w:r>
      <w:r w:rsidR="000E61CA">
        <w:rPr>
          <w:lang w:val="en-US" w:eastAsia="zh-TW"/>
        </w:rPr>
        <w:t xml:space="preserve"> Since </w:t>
      </w:r>
      <w:r w:rsidR="000E61CA" w:rsidRPr="000E61CA">
        <w:rPr>
          <w:lang w:val="en-US"/>
        </w:rPr>
        <w:t>XR applications have multiple traffic streams with different latency requirements in accordance with their PDB</w:t>
      </w:r>
      <w:r w:rsidR="000E61CA">
        <w:rPr>
          <w:lang w:val="en-US"/>
        </w:rPr>
        <w:t xml:space="preserve">, it may be beneficial to adapt the time </w:t>
      </w:r>
      <w:r w:rsidR="009A3129">
        <w:rPr>
          <w:lang w:val="en-US"/>
        </w:rPr>
        <w:t xml:space="preserve">interval length </w:t>
      </w:r>
      <w:r w:rsidR="000E61CA">
        <w:rPr>
          <w:lang w:val="en-US"/>
        </w:rPr>
        <w:t xml:space="preserve">that the UE needs to wake up for HARQ retransmission for different PDSCH/PUSCH transmissions. </w:t>
      </w:r>
      <w:r w:rsidR="000E61CA">
        <w:rPr>
          <w:lang w:val="en-US"/>
        </w:rPr>
        <w:t>For instance, if the delay budget is stringent, the time that the UE needs to wake up for retransmission grant can be set to be very short, so the UE does not waste too much power to monitor PDCCH when the data is already anyway outdated. On the other hand, if the delay budget is quite relaxed, the UE may stay in sleep mode longer before it wakes up again to receive potential retransmission grant.</w:t>
      </w:r>
    </w:p>
    <w:p w14:paraId="0C7EC507" w14:textId="5C4F2DB8" w:rsidR="00517367" w:rsidRDefault="000E61CA" w:rsidP="009C68F0">
      <w:pPr>
        <w:jc w:val="both"/>
        <w:rPr>
          <w:lang w:val="en-US" w:eastAsia="zh-TW"/>
        </w:rPr>
      </w:pPr>
      <w:r>
        <w:rPr>
          <w:lang w:val="en-US" w:eastAsia="zh-TW"/>
        </w:rPr>
        <w:t>We</w:t>
      </w:r>
      <w:r w:rsidR="003D360D">
        <w:rPr>
          <w:lang w:val="en-US" w:eastAsia="zh-TW"/>
        </w:rPr>
        <w:t xml:space="preserve"> think RAN2 can further explore dynamic DRX configuration switching/adjustments to support the mechanisms described above. </w:t>
      </w:r>
    </w:p>
    <w:p w14:paraId="016795D9" w14:textId="6CA51A7B" w:rsidR="003D360D" w:rsidRDefault="003D360D" w:rsidP="003D360D">
      <w:pPr>
        <w:jc w:val="both"/>
        <w:rPr>
          <w:b/>
          <w:bCs/>
          <w:lang w:val="en-US"/>
        </w:rPr>
      </w:pPr>
      <w:r w:rsidRPr="008B0E79">
        <w:rPr>
          <w:b/>
          <w:bCs/>
          <w:lang w:val="en-US"/>
        </w:rPr>
        <w:t xml:space="preserve">Proposal </w:t>
      </w:r>
      <w:r>
        <w:rPr>
          <w:b/>
          <w:bCs/>
          <w:lang w:val="en-US"/>
        </w:rPr>
        <w:t>3</w:t>
      </w:r>
      <w:r w:rsidRPr="008B0E79">
        <w:rPr>
          <w:b/>
          <w:bCs/>
          <w:lang w:val="en-US"/>
        </w:rPr>
        <w:t xml:space="preserve">: </w:t>
      </w:r>
      <w:r>
        <w:rPr>
          <w:b/>
          <w:bCs/>
          <w:lang w:val="en-US"/>
        </w:rPr>
        <w:t>RAN2 can further consider dynamic DRX configuration switching/adjustments to support:</w:t>
      </w:r>
    </w:p>
    <w:p w14:paraId="14F5DF17" w14:textId="00405AAB" w:rsidR="003D360D" w:rsidRDefault="003D360D" w:rsidP="003D360D">
      <w:pPr>
        <w:pStyle w:val="ListParagraph"/>
        <w:numPr>
          <w:ilvl w:val="0"/>
          <w:numId w:val="46"/>
        </w:numPr>
        <w:jc w:val="both"/>
        <w:rPr>
          <w:b/>
          <w:bCs/>
          <w:lang w:val="en-US"/>
        </w:rPr>
      </w:pPr>
      <w:r>
        <w:rPr>
          <w:b/>
          <w:bCs/>
          <w:lang w:val="en-US"/>
        </w:rPr>
        <w:t>On-Duration Interval Entry/</w:t>
      </w:r>
      <w:r w:rsidR="009C7102">
        <w:rPr>
          <w:b/>
          <w:bCs/>
          <w:lang w:val="en-US"/>
        </w:rPr>
        <w:t>Extension</w:t>
      </w:r>
      <w:r>
        <w:rPr>
          <w:b/>
          <w:bCs/>
          <w:lang w:val="en-US"/>
        </w:rPr>
        <w:t xml:space="preserve"> Triggered by Jitter</w:t>
      </w:r>
    </w:p>
    <w:p w14:paraId="66A707E4" w14:textId="57FF91B5" w:rsidR="00DB5603" w:rsidRDefault="003D360D" w:rsidP="00DB5603">
      <w:pPr>
        <w:pStyle w:val="ListParagraph"/>
        <w:numPr>
          <w:ilvl w:val="0"/>
          <w:numId w:val="46"/>
        </w:numPr>
        <w:jc w:val="both"/>
        <w:rPr>
          <w:b/>
          <w:bCs/>
          <w:lang w:val="en-US"/>
        </w:rPr>
      </w:pPr>
      <w:r>
        <w:rPr>
          <w:b/>
          <w:bCs/>
          <w:lang w:val="en-US"/>
        </w:rPr>
        <w:t>Adaptation of DRX Timers for HARQ Handling</w:t>
      </w:r>
    </w:p>
    <w:p w14:paraId="0285AEC4" w14:textId="77777777" w:rsidR="00CE25B9" w:rsidRPr="00CE25B9" w:rsidRDefault="00CE25B9" w:rsidP="00CE25B9">
      <w:pPr>
        <w:pStyle w:val="ListParagraph"/>
        <w:ind w:left="1856"/>
        <w:jc w:val="both"/>
        <w:rPr>
          <w:b/>
          <w:bCs/>
          <w:lang w:val="en-US"/>
        </w:rPr>
      </w:pPr>
    </w:p>
    <w:p w14:paraId="46EB6795" w14:textId="6DDB305E" w:rsidR="00580558" w:rsidRDefault="00DC6376" w:rsidP="00580558">
      <w:pPr>
        <w:pStyle w:val="Heading2"/>
        <w:rPr>
          <w:lang w:val="en-US"/>
        </w:rPr>
      </w:pPr>
      <w:r>
        <w:rPr>
          <w:lang w:val="en-US"/>
        </w:rPr>
        <w:t>Associations</w:t>
      </w:r>
      <w:r w:rsidR="00216BB7">
        <w:rPr>
          <w:lang w:val="en-US"/>
        </w:rPr>
        <w:t xml:space="preserve"> Between </w:t>
      </w:r>
      <w:r>
        <w:rPr>
          <w:lang w:val="en-US"/>
        </w:rPr>
        <w:t xml:space="preserve">Multiple </w:t>
      </w:r>
      <w:r w:rsidR="00216BB7">
        <w:rPr>
          <w:lang w:val="en-US"/>
        </w:rPr>
        <w:t>DRX Configuration</w:t>
      </w:r>
      <w:r>
        <w:rPr>
          <w:lang w:val="en-US"/>
        </w:rPr>
        <w:t>s</w:t>
      </w:r>
    </w:p>
    <w:p w14:paraId="134E4265" w14:textId="1E931670" w:rsidR="00580558" w:rsidRDefault="00DC6376" w:rsidP="00DC6376">
      <w:pPr>
        <w:jc w:val="both"/>
        <w:rPr>
          <w:lang w:val="en-US"/>
        </w:rPr>
      </w:pPr>
      <w:r>
        <w:rPr>
          <w:lang w:val="en-US"/>
        </w:rPr>
        <w:t xml:space="preserve">If Proposal 2 can be acceptable by RAN2, we anticipate that multiple active DRX configurations are allowed </w:t>
      </w:r>
      <w:proofErr w:type="gramStart"/>
      <w:r>
        <w:rPr>
          <w:lang w:val="en-US"/>
        </w:rPr>
        <w:t>in order to</w:t>
      </w:r>
      <w:proofErr w:type="gramEnd"/>
      <w:r>
        <w:rPr>
          <w:lang w:val="en-US"/>
        </w:rPr>
        <w:t xml:space="preserve"> support more than one traffic flows. Moreover, according to the agreement in RAN2 #119bis-e, potentially RAN2 can consider dynamic switching/adjustment of DRX configurations. By considering these jointly, we think we can have the following DRX configuration framework:</w:t>
      </w:r>
    </w:p>
    <w:p w14:paraId="0BD07898" w14:textId="77F81550" w:rsidR="00DC6376" w:rsidRDefault="00DC6376" w:rsidP="00DC6376">
      <w:pPr>
        <w:pStyle w:val="ListParagraph"/>
        <w:numPr>
          <w:ilvl w:val="0"/>
          <w:numId w:val="47"/>
        </w:numPr>
        <w:jc w:val="both"/>
        <w:rPr>
          <w:lang w:val="en-US"/>
        </w:rPr>
      </w:pPr>
      <w:r>
        <w:rPr>
          <w:lang w:val="en-US"/>
        </w:rPr>
        <w:t xml:space="preserve">A UE is configured with multiple “static” or “default” DRX configurations that can </w:t>
      </w:r>
      <w:proofErr w:type="gramStart"/>
      <w:r>
        <w:rPr>
          <w:lang w:val="en-US"/>
        </w:rPr>
        <w:t>applied</w:t>
      </w:r>
      <w:proofErr w:type="gramEnd"/>
      <w:r>
        <w:rPr>
          <w:lang w:val="en-US"/>
        </w:rPr>
        <w:t xml:space="preserve"> by the UE at the same time to support different traffic flows, and</w:t>
      </w:r>
    </w:p>
    <w:p w14:paraId="276817F3" w14:textId="58A2B751" w:rsidR="00DC6376" w:rsidRPr="00DC6376" w:rsidRDefault="00DC6376" w:rsidP="00DC6376">
      <w:pPr>
        <w:pStyle w:val="ListParagraph"/>
        <w:numPr>
          <w:ilvl w:val="0"/>
          <w:numId w:val="47"/>
        </w:numPr>
        <w:jc w:val="both"/>
        <w:rPr>
          <w:lang w:val="en-US"/>
        </w:rPr>
      </w:pPr>
      <w:r>
        <w:rPr>
          <w:lang w:val="en-US"/>
        </w:rPr>
        <w:t>Each of these “static/default” DRX configuration can be further associated with</w:t>
      </w:r>
      <w:r w:rsidR="00726DB3">
        <w:rPr>
          <w:lang w:val="en-US"/>
        </w:rPr>
        <w:t xml:space="preserve"> zero,</w:t>
      </w:r>
      <w:r>
        <w:rPr>
          <w:lang w:val="en-US"/>
        </w:rPr>
        <w:t xml:space="preserve"> one or more “on-demand” DRX configuration(s), wherein a </w:t>
      </w:r>
      <w:r w:rsidR="00CE25B9">
        <w:rPr>
          <w:lang w:val="en-US"/>
        </w:rPr>
        <w:t xml:space="preserve">static/default DRX configuration can be switched to </w:t>
      </w:r>
      <w:r w:rsidR="007B3642">
        <w:rPr>
          <w:lang w:val="en-US"/>
        </w:rPr>
        <w:t xml:space="preserve">(one of) </w:t>
      </w:r>
      <w:proofErr w:type="gramStart"/>
      <w:r w:rsidR="00CE25B9">
        <w:rPr>
          <w:lang w:val="en-US"/>
        </w:rPr>
        <w:t>its</w:t>
      </w:r>
      <w:proofErr w:type="gramEnd"/>
      <w:r w:rsidR="00CE25B9">
        <w:rPr>
          <w:lang w:val="en-US"/>
        </w:rPr>
        <w:t xml:space="preserve"> associated on-demand DRX </w:t>
      </w:r>
      <w:r w:rsidR="007B3642">
        <w:rPr>
          <w:lang w:val="en-US"/>
        </w:rPr>
        <w:t>dynamically</w:t>
      </w:r>
      <w:r w:rsidR="00CE25B9">
        <w:rPr>
          <w:lang w:val="en-US"/>
        </w:rPr>
        <w:t>.</w:t>
      </w:r>
    </w:p>
    <w:p w14:paraId="3AF25F8E" w14:textId="2C44C2D5" w:rsidR="00580558" w:rsidRPr="00580558" w:rsidRDefault="009C7102" w:rsidP="009C7102">
      <w:pPr>
        <w:jc w:val="both"/>
        <w:rPr>
          <w:lang w:val="en-US"/>
        </w:rPr>
      </w:pPr>
      <w:r>
        <w:rPr>
          <w:lang w:val="en-US"/>
        </w:rPr>
        <w:t>Thus, the multiple DRX configurations can be classified into “static/default” DRX and “on-demand” DRX, and association relationship between them can be pre-configured. This is illustrated in Figure 1:</w:t>
      </w:r>
    </w:p>
    <w:p w14:paraId="772DEC48" w14:textId="77777777" w:rsidR="007B3642" w:rsidRDefault="007B3642" w:rsidP="007B3642">
      <w:pPr>
        <w:keepNext/>
        <w:jc w:val="center"/>
      </w:pPr>
      <w:r>
        <w:rPr>
          <w:noProof/>
          <w:lang w:val="en-US"/>
        </w:rPr>
        <w:drawing>
          <wp:inline distT="0" distB="0" distL="0" distR="0" wp14:anchorId="5C14E87B" wp14:editId="6025F011">
            <wp:extent cx="2754448" cy="909320"/>
            <wp:effectExtent l="0" t="0" r="1905" b="508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09665" cy="960561"/>
                    </a:xfrm>
                    <a:prstGeom prst="rect">
                      <a:avLst/>
                    </a:prstGeom>
                  </pic:spPr>
                </pic:pic>
              </a:graphicData>
            </a:graphic>
          </wp:inline>
        </w:drawing>
      </w:r>
    </w:p>
    <w:p w14:paraId="56A9D2BE" w14:textId="4C04E859" w:rsidR="00322F38" w:rsidRDefault="007B3642" w:rsidP="007B3642">
      <w:pPr>
        <w:pStyle w:val="Caption"/>
        <w:jc w:val="center"/>
      </w:pPr>
      <w:r>
        <w:t xml:space="preserve">Figure </w:t>
      </w:r>
      <w:fldSimple w:instr=" SEQ Figure \* ARABIC ">
        <w:r>
          <w:rPr>
            <w:noProof/>
          </w:rPr>
          <w:t>1</w:t>
        </w:r>
      </w:fldSimple>
      <w:r>
        <w:t xml:space="preserve"> An illustration of associations among DRX configurations</w:t>
      </w:r>
    </w:p>
    <w:p w14:paraId="73528DD3" w14:textId="4117BC48" w:rsidR="007B3642" w:rsidRDefault="007B3642" w:rsidP="007B3642"/>
    <w:p w14:paraId="469EEDE6" w14:textId="5A9476A4" w:rsidR="007B3642" w:rsidRDefault="007B3642" w:rsidP="007B3642">
      <w:pPr>
        <w:jc w:val="both"/>
      </w:pPr>
      <w:r>
        <w:t xml:space="preserve">In Figure 1, </w:t>
      </w:r>
      <w:r w:rsidR="00C56918">
        <w:t xml:space="preserve">originally </w:t>
      </w:r>
      <w:r>
        <w:t>two static/default DRX configurations are</w:t>
      </w:r>
      <w:r w:rsidR="00C56918">
        <w:t xml:space="preserve"> concurrently</w:t>
      </w:r>
      <w:r>
        <w:t xml:space="preserve"> applied to support Traffic Flow #1 and Traffic Flow #2 respectively. To enable possible switching in each of these </w:t>
      </w:r>
      <w:r>
        <w:t>static/default DRX configurations</w:t>
      </w:r>
      <w:r>
        <w:t xml:space="preserve"> </w:t>
      </w:r>
      <w:r w:rsidR="00C56918">
        <w:t>to accommodate certain situations that may occur spontaneously (</w:t>
      </w:r>
      <w:proofErr w:type="gramStart"/>
      <w:r w:rsidR="00C56918">
        <w:t>e.g.</w:t>
      </w:r>
      <w:proofErr w:type="gramEnd"/>
      <w:r w:rsidR="00C56918">
        <w:t xml:space="preserve"> jitter)</w:t>
      </w:r>
      <w:r>
        <w:t>, each of the</w:t>
      </w:r>
      <w:r w:rsidR="00C56918">
        <w:t xml:space="preserve"> </w:t>
      </w:r>
      <w:r w:rsidR="00C56918">
        <w:t>static/default DRX configurations</w:t>
      </w:r>
      <w:r>
        <w:t xml:space="preserve"> is further associated with one or more On-Demand DRX configurations. Although in this example an On-demand DRX configuration is exclusively associated with a static/default DRX, in fact this is also possible </w:t>
      </w:r>
      <w:r w:rsidR="003642D2">
        <w:t xml:space="preserve">for an On-demand DRX to be shared by multiple </w:t>
      </w:r>
      <w:r w:rsidR="003642D2">
        <w:t>static/default DRX configurations</w:t>
      </w:r>
      <w:r w:rsidR="003642D2">
        <w:t xml:space="preserve">. Furthermore, switching may not be always needed for certain traffic flows, so some </w:t>
      </w:r>
      <w:r w:rsidR="003642D2">
        <w:t>static/default DRX configurations</w:t>
      </w:r>
      <w:r w:rsidR="003642D2">
        <w:t xml:space="preserve"> may not be associated to any </w:t>
      </w:r>
      <w:r w:rsidR="003642D2">
        <w:t>On-demand DRX</w:t>
      </w:r>
      <w:r w:rsidR="003642D2">
        <w:t>. We think such framework can be considered by RAN2 to jointly support multiple active DRX and DRX configuration switching.</w:t>
      </w:r>
    </w:p>
    <w:p w14:paraId="4DBEDE9E" w14:textId="5B3BAD5C" w:rsidR="003642D2" w:rsidRDefault="003642D2" w:rsidP="003642D2">
      <w:pPr>
        <w:jc w:val="both"/>
        <w:rPr>
          <w:b/>
          <w:bCs/>
          <w:lang w:val="en-US"/>
        </w:rPr>
      </w:pPr>
      <w:r w:rsidRPr="008B0E79">
        <w:rPr>
          <w:b/>
          <w:bCs/>
          <w:lang w:val="en-US"/>
        </w:rPr>
        <w:t xml:space="preserve">Proposal </w:t>
      </w:r>
      <w:r>
        <w:rPr>
          <w:b/>
          <w:bCs/>
          <w:lang w:val="en-US"/>
        </w:rPr>
        <w:t>4</w:t>
      </w:r>
      <w:r w:rsidRPr="008B0E79">
        <w:rPr>
          <w:b/>
          <w:bCs/>
          <w:lang w:val="en-US"/>
        </w:rPr>
        <w:t xml:space="preserve">: </w:t>
      </w:r>
      <w:r>
        <w:rPr>
          <w:b/>
          <w:bCs/>
          <w:lang w:val="en-US"/>
        </w:rPr>
        <w:t xml:space="preserve">RAN2 can </w:t>
      </w:r>
      <w:r>
        <w:rPr>
          <w:b/>
          <w:bCs/>
          <w:lang w:val="en-US"/>
        </w:rPr>
        <w:t xml:space="preserve">consider the framework based on associations between </w:t>
      </w:r>
      <w:r w:rsidR="00453FF5">
        <w:rPr>
          <w:b/>
          <w:bCs/>
          <w:lang w:val="en-US"/>
        </w:rPr>
        <w:t xml:space="preserve">multiple </w:t>
      </w:r>
      <w:r>
        <w:rPr>
          <w:b/>
          <w:bCs/>
          <w:lang w:val="en-US"/>
        </w:rPr>
        <w:t xml:space="preserve">“static/default” DRX configurations and </w:t>
      </w:r>
      <w:r w:rsidR="00453FF5">
        <w:rPr>
          <w:b/>
          <w:bCs/>
          <w:lang w:val="en-US"/>
        </w:rPr>
        <w:t xml:space="preserve">their corresponding </w:t>
      </w:r>
      <w:r>
        <w:rPr>
          <w:b/>
          <w:bCs/>
          <w:lang w:val="en-US"/>
        </w:rPr>
        <w:t>“on-demand” DRX configurations, to jointly support multiple active DRX configurations and DRX configuration switching/adjustment.</w:t>
      </w:r>
    </w:p>
    <w:p w14:paraId="107403B5" w14:textId="77777777" w:rsidR="003642D2" w:rsidRPr="003642D2" w:rsidRDefault="003642D2" w:rsidP="007B3642">
      <w:pPr>
        <w:jc w:val="both"/>
        <w:rPr>
          <w:lang w:val="en-US"/>
        </w:rPr>
      </w:pPr>
    </w:p>
    <w:p w14:paraId="3B62EC4A" w14:textId="77777777" w:rsidR="009B0746" w:rsidRPr="00CB5EE9" w:rsidRDefault="009B0746" w:rsidP="009B0746">
      <w:pPr>
        <w:pStyle w:val="Heading1"/>
        <w:rPr>
          <w:lang w:val="en-US"/>
        </w:rPr>
      </w:pPr>
      <w:r>
        <w:rPr>
          <w:lang w:val="en-US"/>
        </w:rPr>
        <w:t>Conclusions</w:t>
      </w:r>
    </w:p>
    <w:p w14:paraId="405C5CA7" w14:textId="3C16EBC6" w:rsidR="00322F38" w:rsidRDefault="00EE24B4" w:rsidP="00726DB3">
      <w:pPr>
        <w:jc w:val="both"/>
        <w:rPr>
          <w:iCs/>
          <w:lang w:val="en-US"/>
        </w:rPr>
      </w:pPr>
      <w:r>
        <w:rPr>
          <w:iCs/>
          <w:lang w:val="en-US"/>
        </w:rPr>
        <w:t xml:space="preserve">This contribution </w:t>
      </w:r>
      <w:r w:rsidR="00726DB3">
        <w:rPr>
          <w:iCs/>
          <w:lang w:val="en-US"/>
        </w:rPr>
        <w:t>presents some of our views on DRX enhancements for XR. We have the following proposals:</w:t>
      </w:r>
    </w:p>
    <w:p w14:paraId="541BFF86" w14:textId="164380F9" w:rsidR="00726DB3" w:rsidRDefault="00726DB3" w:rsidP="00726DB3">
      <w:pPr>
        <w:jc w:val="both"/>
        <w:rPr>
          <w:b/>
          <w:bCs/>
          <w:lang w:val="en-US"/>
        </w:rPr>
      </w:pPr>
      <w:r w:rsidRPr="008B0E79">
        <w:rPr>
          <w:b/>
          <w:bCs/>
          <w:lang w:val="en-US"/>
        </w:rPr>
        <w:t xml:space="preserve">Proposal 1: For the solutions to address non-integer periodicity and SFN wraparound issues, both DRX formula modification and dynamic switching of DRX configurations </w:t>
      </w:r>
      <w:r>
        <w:rPr>
          <w:b/>
          <w:bCs/>
          <w:lang w:val="en-US"/>
        </w:rPr>
        <w:t xml:space="preserve">could </w:t>
      </w:r>
      <w:r w:rsidRPr="008B0E79">
        <w:rPr>
          <w:b/>
          <w:bCs/>
          <w:lang w:val="en-US"/>
        </w:rPr>
        <w:t xml:space="preserve">be captured in the TR. </w:t>
      </w:r>
      <w:r>
        <w:rPr>
          <w:b/>
          <w:bCs/>
          <w:lang w:val="en-US"/>
        </w:rPr>
        <w:t>RAN2 can further discuss which approach</w:t>
      </w:r>
      <w:r w:rsidR="00AB6C65">
        <w:rPr>
          <w:b/>
          <w:bCs/>
          <w:lang w:val="en-US"/>
        </w:rPr>
        <w:t>es</w:t>
      </w:r>
      <w:r>
        <w:rPr>
          <w:b/>
          <w:bCs/>
          <w:lang w:val="en-US"/>
        </w:rPr>
        <w:t xml:space="preserve"> should be pursued in the WI phase.</w:t>
      </w:r>
    </w:p>
    <w:p w14:paraId="09EAFC95" w14:textId="77777777" w:rsidR="00726DB3" w:rsidRPr="00CE25B9" w:rsidRDefault="00726DB3" w:rsidP="00726DB3">
      <w:pPr>
        <w:jc w:val="both"/>
        <w:rPr>
          <w:b/>
          <w:bCs/>
          <w:lang w:val="en-US"/>
        </w:rPr>
      </w:pPr>
      <w:r w:rsidRPr="008B0E79">
        <w:rPr>
          <w:b/>
          <w:bCs/>
          <w:lang w:val="en-US"/>
        </w:rPr>
        <w:t xml:space="preserve">Proposal </w:t>
      </w:r>
      <w:r>
        <w:rPr>
          <w:b/>
          <w:bCs/>
          <w:lang w:val="en-US"/>
        </w:rPr>
        <w:t>2</w:t>
      </w:r>
      <w:r w:rsidRPr="008B0E79">
        <w:rPr>
          <w:b/>
          <w:bCs/>
          <w:lang w:val="en-US"/>
        </w:rPr>
        <w:t xml:space="preserve">: </w:t>
      </w:r>
      <w:r>
        <w:rPr>
          <w:b/>
          <w:bCs/>
          <w:lang w:val="en-US"/>
        </w:rPr>
        <w:t>To support multiple XR traffic flows with different periodicities in both DL and UL, multiple active DRX configurations should be allowed in Rel-18.</w:t>
      </w:r>
    </w:p>
    <w:p w14:paraId="51DF3CDF" w14:textId="77777777" w:rsidR="00726DB3" w:rsidRDefault="00726DB3" w:rsidP="00726DB3">
      <w:pPr>
        <w:jc w:val="both"/>
        <w:rPr>
          <w:b/>
          <w:bCs/>
          <w:lang w:val="en-US"/>
        </w:rPr>
      </w:pPr>
      <w:r w:rsidRPr="008B0E79">
        <w:rPr>
          <w:b/>
          <w:bCs/>
          <w:lang w:val="en-US"/>
        </w:rPr>
        <w:t xml:space="preserve">Proposal </w:t>
      </w:r>
      <w:r>
        <w:rPr>
          <w:b/>
          <w:bCs/>
          <w:lang w:val="en-US"/>
        </w:rPr>
        <w:t>3</w:t>
      </w:r>
      <w:r w:rsidRPr="008B0E79">
        <w:rPr>
          <w:b/>
          <w:bCs/>
          <w:lang w:val="en-US"/>
        </w:rPr>
        <w:t xml:space="preserve">: </w:t>
      </w:r>
      <w:r>
        <w:rPr>
          <w:b/>
          <w:bCs/>
          <w:lang w:val="en-US"/>
        </w:rPr>
        <w:t>RAN2 can further consider dynamic DRX configuration switching/adjustments to support:</w:t>
      </w:r>
    </w:p>
    <w:p w14:paraId="7C2F1412" w14:textId="77777777" w:rsidR="00726DB3" w:rsidRDefault="00726DB3" w:rsidP="00726DB3">
      <w:pPr>
        <w:pStyle w:val="ListParagraph"/>
        <w:numPr>
          <w:ilvl w:val="0"/>
          <w:numId w:val="46"/>
        </w:numPr>
        <w:jc w:val="both"/>
        <w:rPr>
          <w:b/>
          <w:bCs/>
          <w:lang w:val="en-US"/>
        </w:rPr>
      </w:pPr>
      <w:r>
        <w:rPr>
          <w:b/>
          <w:bCs/>
          <w:lang w:val="en-US"/>
        </w:rPr>
        <w:t>On-Duration Interval Entry/Extension Triggered by Jitter</w:t>
      </w:r>
    </w:p>
    <w:p w14:paraId="06CDE834" w14:textId="1AA8ED88" w:rsidR="009C6479" w:rsidRPr="00453FF5" w:rsidRDefault="00726DB3" w:rsidP="009C6479">
      <w:pPr>
        <w:pStyle w:val="ListParagraph"/>
        <w:numPr>
          <w:ilvl w:val="0"/>
          <w:numId w:val="46"/>
        </w:numPr>
        <w:jc w:val="both"/>
        <w:rPr>
          <w:b/>
          <w:bCs/>
          <w:lang w:val="en-US"/>
        </w:rPr>
      </w:pPr>
      <w:r>
        <w:rPr>
          <w:b/>
          <w:bCs/>
          <w:lang w:val="en-US"/>
        </w:rPr>
        <w:t>Adaptation of DRX Timers for HARQ Handling</w:t>
      </w:r>
    </w:p>
    <w:p w14:paraId="3FBB614A" w14:textId="77777777" w:rsidR="00453FF5" w:rsidRDefault="00453FF5" w:rsidP="00453FF5">
      <w:pPr>
        <w:jc w:val="both"/>
        <w:rPr>
          <w:b/>
          <w:bCs/>
          <w:lang w:val="en-US"/>
        </w:rPr>
      </w:pPr>
      <w:r w:rsidRPr="008B0E79">
        <w:rPr>
          <w:b/>
          <w:bCs/>
          <w:lang w:val="en-US"/>
        </w:rPr>
        <w:t xml:space="preserve">Proposal </w:t>
      </w:r>
      <w:r>
        <w:rPr>
          <w:b/>
          <w:bCs/>
          <w:lang w:val="en-US"/>
        </w:rPr>
        <w:t>4</w:t>
      </w:r>
      <w:r w:rsidRPr="008B0E79">
        <w:rPr>
          <w:b/>
          <w:bCs/>
          <w:lang w:val="en-US"/>
        </w:rPr>
        <w:t xml:space="preserve">: </w:t>
      </w:r>
      <w:r>
        <w:rPr>
          <w:b/>
          <w:bCs/>
          <w:lang w:val="en-US"/>
        </w:rPr>
        <w:t>RAN2 can consider the framework based on associations between multiple “static/default” DRX configurations and their corresponding “on-demand” DRX configurations, to jointly support multiple active DRX configurations and DRX configuration switching/adjustment.</w:t>
      </w:r>
    </w:p>
    <w:p w14:paraId="2A37F4E9" w14:textId="77777777" w:rsidR="00453FF5" w:rsidRPr="009C6479" w:rsidRDefault="00453FF5"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6F4278B9" w14:textId="6B6D7FDC" w:rsidR="00F466E7" w:rsidRDefault="007D3F96" w:rsidP="00366871">
      <w:pPr>
        <w:numPr>
          <w:ilvl w:val="0"/>
          <w:numId w:val="26"/>
        </w:numPr>
        <w:overflowPunct w:val="0"/>
        <w:autoSpaceDE w:val="0"/>
        <w:autoSpaceDN w:val="0"/>
        <w:adjustRightInd w:val="0"/>
        <w:spacing w:before="100" w:beforeAutospacing="1" w:after="100" w:afterAutospacing="1"/>
        <w:ind w:left="562" w:hanging="562"/>
        <w:textAlignment w:val="baseline"/>
      </w:pPr>
      <w:r>
        <w:rPr>
          <w:bCs/>
          <w:iCs/>
        </w:rPr>
        <w:t xml:space="preserve">RP-220285, Revised SID, </w:t>
      </w:r>
      <w:r w:rsidRPr="00300E9F">
        <w:rPr>
          <w:bCs/>
          <w:iCs/>
        </w:rPr>
        <w:t>Study on XR Enhancements for NR</w:t>
      </w:r>
      <w:r>
        <w:rPr>
          <w:bCs/>
          <w:iCs/>
        </w:rPr>
        <w:t>, Nokia, RAN#95e</w:t>
      </w:r>
    </w:p>
    <w:p w14:paraId="6BC5E909" w14:textId="7DB541B3" w:rsidR="00B13B92" w:rsidRPr="00EB52C0" w:rsidRDefault="00B13B92" w:rsidP="00726DB3">
      <w:pPr>
        <w:overflowPunct w:val="0"/>
        <w:autoSpaceDE w:val="0"/>
        <w:autoSpaceDN w:val="0"/>
        <w:adjustRightInd w:val="0"/>
        <w:spacing w:before="100" w:beforeAutospacing="1" w:after="100" w:afterAutospacing="1"/>
        <w:textAlignment w:val="baseline"/>
      </w:pPr>
    </w:p>
    <w:sectPr w:rsidR="00B13B92"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E2168" w14:textId="77777777" w:rsidR="0083219B" w:rsidRDefault="0083219B">
      <w:r>
        <w:separator/>
      </w:r>
    </w:p>
  </w:endnote>
  <w:endnote w:type="continuationSeparator" w:id="0">
    <w:p w14:paraId="24C86E5E" w14:textId="77777777" w:rsidR="0083219B" w:rsidRDefault="0083219B">
      <w:r>
        <w:continuationSeparator/>
      </w:r>
    </w:p>
  </w:endnote>
  <w:endnote w:type="continuationNotice" w:id="1">
    <w:p w14:paraId="5E7D3E6D" w14:textId="77777777" w:rsidR="0083219B" w:rsidRDefault="008321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641A0" w14:textId="77777777" w:rsidR="0083219B" w:rsidRDefault="0083219B">
      <w:r>
        <w:separator/>
      </w:r>
    </w:p>
  </w:footnote>
  <w:footnote w:type="continuationSeparator" w:id="0">
    <w:p w14:paraId="4686A69F" w14:textId="77777777" w:rsidR="0083219B" w:rsidRDefault="0083219B">
      <w:r>
        <w:continuationSeparator/>
      </w:r>
    </w:p>
  </w:footnote>
  <w:footnote w:type="continuationNotice" w:id="1">
    <w:p w14:paraId="0DD7F8B0" w14:textId="77777777" w:rsidR="0083219B" w:rsidRDefault="008321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6"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7544BF1"/>
    <w:multiLevelType w:val="hybridMultilevel"/>
    <w:tmpl w:val="22543F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89E581A"/>
    <w:multiLevelType w:val="hybridMultilevel"/>
    <w:tmpl w:val="6CD839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4A02B4"/>
    <w:multiLevelType w:val="hybridMultilevel"/>
    <w:tmpl w:val="4EA81C86"/>
    <w:lvl w:ilvl="0" w:tplc="2F287BD0">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14F18FB"/>
    <w:multiLevelType w:val="hybridMultilevel"/>
    <w:tmpl w:val="3A6A3C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15370A"/>
    <w:multiLevelType w:val="hybridMultilevel"/>
    <w:tmpl w:val="500C367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36332E"/>
    <w:multiLevelType w:val="hybridMultilevel"/>
    <w:tmpl w:val="4AE0C460"/>
    <w:lvl w:ilvl="0" w:tplc="08090001">
      <w:start w:val="1"/>
      <w:numFmt w:val="bullet"/>
      <w:lvlText w:val=""/>
      <w:lvlJc w:val="left"/>
      <w:pPr>
        <w:ind w:left="1856" w:hanging="360"/>
      </w:pPr>
      <w:rPr>
        <w:rFonts w:ascii="Symbol" w:hAnsi="Symbol" w:hint="default"/>
      </w:rPr>
    </w:lvl>
    <w:lvl w:ilvl="1" w:tplc="08090003" w:tentative="1">
      <w:start w:val="1"/>
      <w:numFmt w:val="bullet"/>
      <w:lvlText w:val="o"/>
      <w:lvlJc w:val="left"/>
      <w:pPr>
        <w:ind w:left="2576" w:hanging="360"/>
      </w:pPr>
      <w:rPr>
        <w:rFonts w:ascii="Courier New" w:hAnsi="Courier New" w:cs="Courier New" w:hint="default"/>
      </w:rPr>
    </w:lvl>
    <w:lvl w:ilvl="2" w:tplc="08090005" w:tentative="1">
      <w:start w:val="1"/>
      <w:numFmt w:val="bullet"/>
      <w:lvlText w:val=""/>
      <w:lvlJc w:val="left"/>
      <w:pPr>
        <w:ind w:left="3296" w:hanging="360"/>
      </w:pPr>
      <w:rPr>
        <w:rFonts w:ascii="Wingdings" w:hAnsi="Wingdings" w:hint="default"/>
      </w:rPr>
    </w:lvl>
    <w:lvl w:ilvl="3" w:tplc="08090001" w:tentative="1">
      <w:start w:val="1"/>
      <w:numFmt w:val="bullet"/>
      <w:lvlText w:val=""/>
      <w:lvlJc w:val="left"/>
      <w:pPr>
        <w:ind w:left="4016" w:hanging="360"/>
      </w:pPr>
      <w:rPr>
        <w:rFonts w:ascii="Symbol" w:hAnsi="Symbol" w:hint="default"/>
      </w:rPr>
    </w:lvl>
    <w:lvl w:ilvl="4" w:tplc="08090003" w:tentative="1">
      <w:start w:val="1"/>
      <w:numFmt w:val="bullet"/>
      <w:lvlText w:val="o"/>
      <w:lvlJc w:val="left"/>
      <w:pPr>
        <w:ind w:left="4736" w:hanging="360"/>
      </w:pPr>
      <w:rPr>
        <w:rFonts w:ascii="Courier New" w:hAnsi="Courier New" w:cs="Courier New" w:hint="default"/>
      </w:rPr>
    </w:lvl>
    <w:lvl w:ilvl="5" w:tplc="08090005" w:tentative="1">
      <w:start w:val="1"/>
      <w:numFmt w:val="bullet"/>
      <w:lvlText w:val=""/>
      <w:lvlJc w:val="left"/>
      <w:pPr>
        <w:ind w:left="5456" w:hanging="360"/>
      </w:pPr>
      <w:rPr>
        <w:rFonts w:ascii="Wingdings" w:hAnsi="Wingdings" w:hint="default"/>
      </w:rPr>
    </w:lvl>
    <w:lvl w:ilvl="6" w:tplc="08090001" w:tentative="1">
      <w:start w:val="1"/>
      <w:numFmt w:val="bullet"/>
      <w:lvlText w:val=""/>
      <w:lvlJc w:val="left"/>
      <w:pPr>
        <w:ind w:left="6176" w:hanging="360"/>
      </w:pPr>
      <w:rPr>
        <w:rFonts w:ascii="Symbol" w:hAnsi="Symbol" w:hint="default"/>
      </w:rPr>
    </w:lvl>
    <w:lvl w:ilvl="7" w:tplc="08090003" w:tentative="1">
      <w:start w:val="1"/>
      <w:numFmt w:val="bullet"/>
      <w:lvlText w:val="o"/>
      <w:lvlJc w:val="left"/>
      <w:pPr>
        <w:ind w:left="6896" w:hanging="360"/>
      </w:pPr>
      <w:rPr>
        <w:rFonts w:ascii="Courier New" w:hAnsi="Courier New" w:cs="Courier New" w:hint="default"/>
      </w:rPr>
    </w:lvl>
    <w:lvl w:ilvl="8" w:tplc="08090005" w:tentative="1">
      <w:start w:val="1"/>
      <w:numFmt w:val="bullet"/>
      <w:lvlText w:val=""/>
      <w:lvlJc w:val="left"/>
      <w:pPr>
        <w:ind w:left="7616" w:hanging="360"/>
      </w:pPr>
      <w:rPr>
        <w:rFonts w:ascii="Wingdings" w:hAnsi="Wingdings" w:hint="default"/>
      </w:rPr>
    </w:lvl>
  </w:abstractNum>
  <w:abstractNum w:abstractNumId="33"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38"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44"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94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6" w15:restartNumberingAfterBreak="0">
    <w:nsid w:val="7C824AB9"/>
    <w:multiLevelType w:val="hybridMultilevel"/>
    <w:tmpl w:val="ADD41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43"/>
  </w:num>
  <w:num w:numId="2" w16cid:durableId="1464886471">
    <w:abstractNumId w:val="0"/>
  </w:num>
  <w:num w:numId="3" w16cid:durableId="6106756">
    <w:abstractNumId w:val="1"/>
  </w:num>
  <w:num w:numId="4" w16cid:durableId="9181927">
    <w:abstractNumId w:val="2"/>
  </w:num>
  <w:num w:numId="5" w16cid:durableId="189296478">
    <w:abstractNumId w:val="45"/>
  </w:num>
  <w:num w:numId="6" w16cid:durableId="216478951">
    <w:abstractNumId w:val="3"/>
  </w:num>
  <w:num w:numId="7" w16cid:durableId="2145732921">
    <w:abstractNumId w:val="4"/>
  </w:num>
  <w:num w:numId="8" w16cid:durableId="910503920">
    <w:abstractNumId w:val="18"/>
  </w:num>
  <w:num w:numId="9" w16cid:durableId="418721023">
    <w:abstractNumId w:val="38"/>
  </w:num>
  <w:num w:numId="10" w16cid:durableId="701636600">
    <w:abstractNumId w:val="30"/>
  </w:num>
  <w:num w:numId="11" w16cid:durableId="1130325448">
    <w:abstractNumId w:val="13"/>
  </w:num>
  <w:num w:numId="12" w16cid:durableId="1997687803">
    <w:abstractNumId w:val="27"/>
  </w:num>
  <w:num w:numId="13" w16cid:durableId="1749767913">
    <w:abstractNumId w:val="41"/>
  </w:num>
  <w:num w:numId="14" w16cid:durableId="1287271592">
    <w:abstractNumId w:val="6"/>
  </w:num>
  <w:num w:numId="15" w16cid:durableId="1065492308">
    <w:abstractNumId w:val="12"/>
  </w:num>
  <w:num w:numId="16" w16cid:durableId="1691565340">
    <w:abstractNumId w:val="23"/>
  </w:num>
  <w:num w:numId="17" w16cid:durableId="1527668550">
    <w:abstractNumId w:val="15"/>
  </w:num>
  <w:num w:numId="18" w16cid:durableId="113863268">
    <w:abstractNumId w:val="8"/>
  </w:num>
  <w:num w:numId="19" w16cid:durableId="659583198">
    <w:abstractNumId w:val="31"/>
  </w:num>
  <w:num w:numId="20" w16cid:durableId="1308317274">
    <w:abstractNumId w:val="20"/>
  </w:num>
  <w:num w:numId="21" w16cid:durableId="1576550474">
    <w:abstractNumId w:val="16"/>
  </w:num>
  <w:num w:numId="22" w16cid:durableId="235358636">
    <w:abstractNumId w:val="22"/>
  </w:num>
  <w:num w:numId="23" w16cid:durableId="97602813">
    <w:abstractNumId w:val="36"/>
  </w:num>
  <w:num w:numId="24" w16cid:durableId="710617151">
    <w:abstractNumId w:val="37"/>
  </w:num>
  <w:num w:numId="25" w16cid:durableId="1384014814">
    <w:abstractNumId w:val="21"/>
  </w:num>
  <w:num w:numId="26" w16cid:durableId="912855578">
    <w:abstractNumId w:val="5"/>
  </w:num>
  <w:num w:numId="27" w16cid:durableId="1431848407">
    <w:abstractNumId w:val="39"/>
  </w:num>
  <w:num w:numId="28" w16cid:durableId="1499610725">
    <w:abstractNumId w:val="7"/>
  </w:num>
  <w:num w:numId="29" w16cid:durableId="1731878760">
    <w:abstractNumId w:val="34"/>
  </w:num>
  <w:num w:numId="30" w16cid:durableId="1642735486">
    <w:abstractNumId w:val="29"/>
  </w:num>
  <w:num w:numId="31" w16cid:durableId="49812754">
    <w:abstractNumId w:val="14"/>
  </w:num>
  <w:num w:numId="32" w16cid:durableId="1123622218">
    <w:abstractNumId w:val="35"/>
  </w:num>
  <w:num w:numId="33" w16cid:durableId="1913348842">
    <w:abstractNumId w:val="42"/>
  </w:num>
  <w:num w:numId="34" w16cid:durableId="616252452">
    <w:abstractNumId w:val="33"/>
  </w:num>
  <w:num w:numId="35" w16cid:durableId="1878852805">
    <w:abstractNumId w:val="25"/>
  </w:num>
  <w:num w:numId="36" w16cid:durableId="486896589">
    <w:abstractNumId w:val="28"/>
  </w:num>
  <w:num w:numId="37" w16cid:durableId="279000458">
    <w:abstractNumId w:val="24"/>
  </w:num>
  <w:num w:numId="38" w16cid:durableId="2066174909">
    <w:abstractNumId w:val="40"/>
  </w:num>
  <w:num w:numId="39" w16cid:durableId="1625572420">
    <w:abstractNumId w:val="19"/>
  </w:num>
  <w:num w:numId="40" w16cid:durableId="194776442">
    <w:abstractNumId w:val="44"/>
  </w:num>
  <w:num w:numId="41" w16cid:durableId="2105766292">
    <w:abstractNumId w:val="11"/>
  </w:num>
  <w:num w:numId="42" w16cid:durableId="1794786164">
    <w:abstractNumId w:val="9"/>
  </w:num>
  <w:num w:numId="43" w16cid:durableId="360670187">
    <w:abstractNumId w:val="46"/>
  </w:num>
  <w:num w:numId="44" w16cid:durableId="730687602">
    <w:abstractNumId w:val="26"/>
  </w:num>
  <w:num w:numId="45" w16cid:durableId="1015693253">
    <w:abstractNumId w:val="17"/>
  </w:num>
  <w:num w:numId="46" w16cid:durableId="1485657929">
    <w:abstractNumId w:val="32"/>
  </w:num>
  <w:num w:numId="47" w16cid:durableId="988437363">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EA3"/>
    <w:rsid w:val="0004330A"/>
    <w:rsid w:val="00043403"/>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BAE"/>
    <w:rsid w:val="00056E6D"/>
    <w:rsid w:val="00057D04"/>
    <w:rsid w:val="00060605"/>
    <w:rsid w:val="00061617"/>
    <w:rsid w:val="00061839"/>
    <w:rsid w:val="00061BAD"/>
    <w:rsid w:val="000621E1"/>
    <w:rsid w:val="0006429E"/>
    <w:rsid w:val="00064793"/>
    <w:rsid w:val="00065610"/>
    <w:rsid w:val="00066101"/>
    <w:rsid w:val="00066766"/>
    <w:rsid w:val="0006743B"/>
    <w:rsid w:val="0007009E"/>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EB3"/>
    <w:rsid w:val="000A30DC"/>
    <w:rsid w:val="000A3497"/>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93C"/>
    <w:rsid w:val="000B3BE0"/>
    <w:rsid w:val="000B4903"/>
    <w:rsid w:val="000B53A4"/>
    <w:rsid w:val="000B57AE"/>
    <w:rsid w:val="000B59FE"/>
    <w:rsid w:val="000B7BCF"/>
    <w:rsid w:val="000C0473"/>
    <w:rsid w:val="000C04D0"/>
    <w:rsid w:val="000C15B8"/>
    <w:rsid w:val="000C1797"/>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3C51"/>
    <w:rsid w:val="000D3CAA"/>
    <w:rsid w:val="000D4A15"/>
    <w:rsid w:val="000D5485"/>
    <w:rsid w:val="000D58AB"/>
    <w:rsid w:val="000D5C38"/>
    <w:rsid w:val="000D617C"/>
    <w:rsid w:val="000D62C9"/>
    <w:rsid w:val="000D7979"/>
    <w:rsid w:val="000D7CDC"/>
    <w:rsid w:val="000D7CFB"/>
    <w:rsid w:val="000E0E2A"/>
    <w:rsid w:val="000E11E4"/>
    <w:rsid w:val="000E1E2C"/>
    <w:rsid w:val="000E2969"/>
    <w:rsid w:val="000E2D8D"/>
    <w:rsid w:val="000E3005"/>
    <w:rsid w:val="000E3A11"/>
    <w:rsid w:val="000E3C7F"/>
    <w:rsid w:val="000E41CB"/>
    <w:rsid w:val="000E42F8"/>
    <w:rsid w:val="000E46F1"/>
    <w:rsid w:val="000E4B45"/>
    <w:rsid w:val="000E4D28"/>
    <w:rsid w:val="000E5919"/>
    <w:rsid w:val="000E6058"/>
    <w:rsid w:val="000E61CA"/>
    <w:rsid w:val="000E6529"/>
    <w:rsid w:val="000E794A"/>
    <w:rsid w:val="000E7C7D"/>
    <w:rsid w:val="000F003D"/>
    <w:rsid w:val="000F04B3"/>
    <w:rsid w:val="000F0F40"/>
    <w:rsid w:val="000F1302"/>
    <w:rsid w:val="000F19D0"/>
    <w:rsid w:val="000F2187"/>
    <w:rsid w:val="000F3136"/>
    <w:rsid w:val="000F324F"/>
    <w:rsid w:val="000F3988"/>
    <w:rsid w:val="000F3D92"/>
    <w:rsid w:val="000F4783"/>
    <w:rsid w:val="000F57F4"/>
    <w:rsid w:val="000F62D7"/>
    <w:rsid w:val="000F6738"/>
    <w:rsid w:val="000F78E9"/>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99B"/>
    <w:rsid w:val="00112F1A"/>
    <w:rsid w:val="00113F1B"/>
    <w:rsid w:val="001142A4"/>
    <w:rsid w:val="001149BB"/>
    <w:rsid w:val="00114BF6"/>
    <w:rsid w:val="001155DF"/>
    <w:rsid w:val="00116C72"/>
    <w:rsid w:val="001178BC"/>
    <w:rsid w:val="001179A0"/>
    <w:rsid w:val="00120BB2"/>
    <w:rsid w:val="00120E8C"/>
    <w:rsid w:val="001223B0"/>
    <w:rsid w:val="0012249B"/>
    <w:rsid w:val="0012302F"/>
    <w:rsid w:val="00123810"/>
    <w:rsid w:val="00124F4F"/>
    <w:rsid w:val="001252D3"/>
    <w:rsid w:val="00125D2A"/>
    <w:rsid w:val="0012637C"/>
    <w:rsid w:val="0012647B"/>
    <w:rsid w:val="00126917"/>
    <w:rsid w:val="001275A4"/>
    <w:rsid w:val="00131FE1"/>
    <w:rsid w:val="00132727"/>
    <w:rsid w:val="0013309E"/>
    <w:rsid w:val="001333CE"/>
    <w:rsid w:val="00133EA9"/>
    <w:rsid w:val="00133EED"/>
    <w:rsid w:val="0013490B"/>
    <w:rsid w:val="001349C1"/>
    <w:rsid w:val="00135218"/>
    <w:rsid w:val="001358C7"/>
    <w:rsid w:val="00136498"/>
    <w:rsid w:val="00136D94"/>
    <w:rsid w:val="001425AD"/>
    <w:rsid w:val="001425F9"/>
    <w:rsid w:val="001430EB"/>
    <w:rsid w:val="00143492"/>
    <w:rsid w:val="001434D9"/>
    <w:rsid w:val="00143A6A"/>
    <w:rsid w:val="00144239"/>
    <w:rsid w:val="00145075"/>
    <w:rsid w:val="001466C9"/>
    <w:rsid w:val="00147697"/>
    <w:rsid w:val="001504D5"/>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4107"/>
    <w:rsid w:val="001741A0"/>
    <w:rsid w:val="0017483B"/>
    <w:rsid w:val="00174BCA"/>
    <w:rsid w:val="001757A1"/>
    <w:rsid w:val="00175DC8"/>
    <w:rsid w:val="00175FA0"/>
    <w:rsid w:val="00176227"/>
    <w:rsid w:val="00177F10"/>
    <w:rsid w:val="0018078B"/>
    <w:rsid w:val="001816BB"/>
    <w:rsid w:val="00181975"/>
    <w:rsid w:val="001821B9"/>
    <w:rsid w:val="001821DA"/>
    <w:rsid w:val="00182E5E"/>
    <w:rsid w:val="00183209"/>
    <w:rsid w:val="00183485"/>
    <w:rsid w:val="00183D27"/>
    <w:rsid w:val="0018415C"/>
    <w:rsid w:val="00184502"/>
    <w:rsid w:val="00184B86"/>
    <w:rsid w:val="001852C9"/>
    <w:rsid w:val="00185A6A"/>
    <w:rsid w:val="00185FE3"/>
    <w:rsid w:val="001862D5"/>
    <w:rsid w:val="001863E7"/>
    <w:rsid w:val="001871DE"/>
    <w:rsid w:val="00187B0B"/>
    <w:rsid w:val="001907EE"/>
    <w:rsid w:val="001912C3"/>
    <w:rsid w:val="00191D6A"/>
    <w:rsid w:val="00194615"/>
    <w:rsid w:val="00194CD0"/>
    <w:rsid w:val="001951AD"/>
    <w:rsid w:val="001952C0"/>
    <w:rsid w:val="00195C30"/>
    <w:rsid w:val="0019663D"/>
    <w:rsid w:val="00196918"/>
    <w:rsid w:val="00197CD2"/>
    <w:rsid w:val="001A07CE"/>
    <w:rsid w:val="001A0AFF"/>
    <w:rsid w:val="001A0ECD"/>
    <w:rsid w:val="001A0F48"/>
    <w:rsid w:val="001A158E"/>
    <w:rsid w:val="001A2073"/>
    <w:rsid w:val="001A232C"/>
    <w:rsid w:val="001A25B4"/>
    <w:rsid w:val="001A2A3C"/>
    <w:rsid w:val="001A5098"/>
    <w:rsid w:val="001A5C97"/>
    <w:rsid w:val="001A74D8"/>
    <w:rsid w:val="001A75CC"/>
    <w:rsid w:val="001A7A06"/>
    <w:rsid w:val="001A7B51"/>
    <w:rsid w:val="001B03D1"/>
    <w:rsid w:val="001B05B9"/>
    <w:rsid w:val="001B076A"/>
    <w:rsid w:val="001B0D22"/>
    <w:rsid w:val="001B171E"/>
    <w:rsid w:val="001B1738"/>
    <w:rsid w:val="001B2F44"/>
    <w:rsid w:val="001B387E"/>
    <w:rsid w:val="001B49C9"/>
    <w:rsid w:val="001B4C7B"/>
    <w:rsid w:val="001B518B"/>
    <w:rsid w:val="001B634F"/>
    <w:rsid w:val="001B6440"/>
    <w:rsid w:val="001B6625"/>
    <w:rsid w:val="001B6B7D"/>
    <w:rsid w:val="001B7642"/>
    <w:rsid w:val="001C1A03"/>
    <w:rsid w:val="001C27AE"/>
    <w:rsid w:val="001C2892"/>
    <w:rsid w:val="001C3062"/>
    <w:rsid w:val="001C3118"/>
    <w:rsid w:val="001C31CF"/>
    <w:rsid w:val="001C36CF"/>
    <w:rsid w:val="001C4F79"/>
    <w:rsid w:val="001C6D48"/>
    <w:rsid w:val="001C721F"/>
    <w:rsid w:val="001C7671"/>
    <w:rsid w:val="001C779E"/>
    <w:rsid w:val="001D0A10"/>
    <w:rsid w:val="001D21F1"/>
    <w:rsid w:val="001D2DEC"/>
    <w:rsid w:val="001D2E7E"/>
    <w:rsid w:val="001D303A"/>
    <w:rsid w:val="001D3EA1"/>
    <w:rsid w:val="001D499A"/>
    <w:rsid w:val="001D5164"/>
    <w:rsid w:val="001D7278"/>
    <w:rsid w:val="001D7814"/>
    <w:rsid w:val="001D78B9"/>
    <w:rsid w:val="001E01D3"/>
    <w:rsid w:val="001E2E75"/>
    <w:rsid w:val="001E42BE"/>
    <w:rsid w:val="001E4609"/>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F98"/>
    <w:rsid w:val="00203BFF"/>
    <w:rsid w:val="00204045"/>
    <w:rsid w:val="002052AB"/>
    <w:rsid w:val="0020578B"/>
    <w:rsid w:val="00205B07"/>
    <w:rsid w:val="00205DB0"/>
    <w:rsid w:val="00206320"/>
    <w:rsid w:val="002064E4"/>
    <w:rsid w:val="002068B3"/>
    <w:rsid w:val="00206D07"/>
    <w:rsid w:val="00207004"/>
    <w:rsid w:val="0020712B"/>
    <w:rsid w:val="00207938"/>
    <w:rsid w:val="00207EA2"/>
    <w:rsid w:val="0021023B"/>
    <w:rsid w:val="002108BA"/>
    <w:rsid w:val="002109F4"/>
    <w:rsid w:val="00211B45"/>
    <w:rsid w:val="00211B77"/>
    <w:rsid w:val="00211D2E"/>
    <w:rsid w:val="00211E39"/>
    <w:rsid w:val="002133B5"/>
    <w:rsid w:val="00215057"/>
    <w:rsid w:val="002157E3"/>
    <w:rsid w:val="0021587C"/>
    <w:rsid w:val="00215A4C"/>
    <w:rsid w:val="00216496"/>
    <w:rsid w:val="00216BB7"/>
    <w:rsid w:val="0021720E"/>
    <w:rsid w:val="00217BFA"/>
    <w:rsid w:val="002200BB"/>
    <w:rsid w:val="00220322"/>
    <w:rsid w:val="00220B0B"/>
    <w:rsid w:val="00220F5E"/>
    <w:rsid w:val="00220F6F"/>
    <w:rsid w:val="00221D20"/>
    <w:rsid w:val="00222729"/>
    <w:rsid w:val="00222956"/>
    <w:rsid w:val="00222B65"/>
    <w:rsid w:val="00222B69"/>
    <w:rsid w:val="00223665"/>
    <w:rsid w:val="0022606D"/>
    <w:rsid w:val="00226F28"/>
    <w:rsid w:val="00227D55"/>
    <w:rsid w:val="00227FF0"/>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20EF"/>
    <w:rsid w:val="0024397B"/>
    <w:rsid w:val="002439C3"/>
    <w:rsid w:val="002447BC"/>
    <w:rsid w:val="00244C20"/>
    <w:rsid w:val="00244E8F"/>
    <w:rsid w:val="00244EB8"/>
    <w:rsid w:val="00245362"/>
    <w:rsid w:val="002456FC"/>
    <w:rsid w:val="002463E6"/>
    <w:rsid w:val="0024644E"/>
    <w:rsid w:val="00246EA0"/>
    <w:rsid w:val="00247766"/>
    <w:rsid w:val="00250CBB"/>
    <w:rsid w:val="00251318"/>
    <w:rsid w:val="00251E0A"/>
    <w:rsid w:val="00251FEF"/>
    <w:rsid w:val="0025225B"/>
    <w:rsid w:val="0025246A"/>
    <w:rsid w:val="002534C0"/>
    <w:rsid w:val="002535B0"/>
    <w:rsid w:val="002545BF"/>
    <w:rsid w:val="002549F5"/>
    <w:rsid w:val="00254BD8"/>
    <w:rsid w:val="00255190"/>
    <w:rsid w:val="002558C5"/>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A84"/>
    <w:rsid w:val="00285BA4"/>
    <w:rsid w:val="00286A1C"/>
    <w:rsid w:val="00286C8F"/>
    <w:rsid w:val="002876FF"/>
    <w:rsid w:val="00287B2E"/>
    <w:rsid w:val="00290391"/>
    <w:rsid w:val="00290537"/>
    <w:rsid w:val="00290688"/>
    <w:rsid w:val="00291C53"/>
    <w:rsid w:val="00292458"/>
    <w:rsid w:val="00292914"/>
    <w:rsid w:val="00292ED2"/>
    <w:rsid w:val="00292FBC"/>
    <w:rsid w:val="002930EA"/>
    <w:rsid w:val="0029322A"/>
    <w:rsid w:val="0029442A"/>
    <w:rsid w:val="002944D0"/>
    <w:rsid w:val="00295174"/>
    <w:rsid w:val="00295233"/>
    <w:rsid w:val="00295DD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42F"/>
    <w:rsid w:val="002B1F3E"/>
    <w:rsid w:val="002B2578"/>
    <w:rsid w:val="002B662C"/>
    <w:rsid w:val="002B6D85"/>
    <w:rsid w:val="002B6FED"/>
    <w:rsid w:val="002B7D3A"/>
    <w:rsid w:val="002C05B6"/>
    <w:rsid w:val="002C1430"/>
    <w:rsid w:val="002C1D5A"/>
    <w:rsid w:val="002C20CB"/>
    <w:rsid w:val="002C2613"/>
    <w:rsid w:val="002C2D05"/>
    <w:rsid w:val="002C30AA"/>
    <w:rsid w:val="002C3C6A"/>
    <w:rsid w:val="002C4746"/>
    <w:rsid w:val="002C491B"/>
    <w:rsid w:val="002C7672"/>
    <w:rsid w:val="002D113B"/>
    <w:rsid w:val="002D11F3"/>
    <w:rsid w:val="002D1892"/>
    <w:rsid w:val="002D4E3C"/>
    <w:rsid w:val="002D54B3"/>
    <w:rsid w:val="002D5DC3"/>
    <w:rsid w:val="002D649E"/>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659"/>
    <w:rsid w:val="00322F38"/>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B14"/>
    <w:rsid w:val="00337B24"/>
    <w:rsid w:val="003404C3"/>
    <w:rsid w:val="003404E2"/>
    <w:rsid w:val="00340E59"/>
    <w:rsid w:val="00341038"/>
    <w:rsid w:val="0034162D"/>
    <w:rsid w:val="00342AA1"/>
    <w:rsid w:val="00342AEF"/>
    <w:rsid w:val="00342DAF"/>
    <w:rsid w:val="00343C9B"/>
    <w:rsid w:val="00344F3A"/>
    <w:rsid w:val="0034549F"/>
    <w:rsid w:val="003455A2"/>
    <w:rsid w:val="003458B1"/>
    <w:rsid w:val="00346789"/>
    <w:rsid w:val="00351ECC"/>
    <w:rsid w:val="00352125"/>
    <w:rsid w:val="0035279F"/>
    <w:rsid w:val="00352B07"/>
    <w:rsid w:val="00352F5D"/>
    <w:rsid w:val="003530B5"/>
    <w:rsid w:val="00354025"/>
    <w:rsid w:val="003541B9"/>
    <w:rsid w:val="00354274"/>
    <w:rsid w:val="0035462D"/>
    <w:rsid w:val="0035486E"/>
    <w:rsid w:val="00354D68"/>
    <w:rsid w:val="00355218"/>
    <w:rsid w:val="00355CA5"/>
    <w:rsid w:val="003562F6"/>
    <w:rsid w:val="003565A1"/>
    <w:rsid w:val="003569D6"/>
    <w:rsid w:val="00356AEC"/>
    <w:rsid w:val="003578C1"/>
    <w:rsid w:val="00357EAA"/>
    <w:rsid w:val="0036024B"/>
    <w:rsid w:val="00360800"/>
    <w:rsid w:val="00360FCB"/>
    <w:rsid w:val="0036148F"/>
    <w:rsid w:val="0036253F"/>
    <w:rsid w:val="003642D2"/>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EA2"/>
    <w:rsid w:val="0038529B"/>
    <w:rsid w:val="003875D3"/>
    <w:rsid w:val="0039039F"/>
    <w:rsid w:val="003903EE"/>
    <w:rsid w:val="003912C4"/>
    <w:rsid w:val="003928A8"/>
    <w:rsid w:val="00393095"/>
    <w:rsid w:val="00393A12"/>
    <w:rsid w:val="00394302"/>
    <w:rsid w:val="00395022"/>
    <w:rsid w:val="00395BC6"/>
    <w:rsid w:val="0039657B"/>
    <w:rsid w:val="00397141"/>
    <w:rsid w:val="0039725D"/>
    <w:rsid w:val="003A1A00"/>
    <w:rsid w:val="003A1A1D"/>
    <w:rsid w:val="003A2508"/>
    <w:rsid w:val="003A2CB1"/>
    <w:rsid w:val="003A41EF"/>
    <w:rsid w:val="003A4891"/>
    <w:rsid w:val="003A4B44"/>
    <w:rsid w:val="003A5176"/>
    <w:rsid w:val="003A5E69"/>
    <w:rsid w:val="003A64DE"/>
    <w:rsid w:val="003A677F"/>
    <w:rsid w:val="003A68D7"/>
    <w:rsid w:val="003A7CC2"/>
    <w:rsid w:val="003B183B"/>
    <w:rsid w:val="003B19E6"/>
    <w:rsid w:val="003B1AFE"/>
    <w:rsid w:val="003B1BBD"/>
    <w:rsid w:val="003B21E7"/>
    <w:rsid w:val="003B3261"/>
    <w:rsid w:val="003B331F"/>
    <w:rsid w:val="003B39F9"/>
    <w:rsid w:val="003B40AD"/>
    <w:rsid w:val="003B4272"/>
    <w:rsid w:val="003B553A"/>
    <w:rsid w:val="003B572A"/>
    <w:rsid w:val="003B5A17"/>
    <w:rsid w:val="003B5C0D"/>
    <w:rsid w:val="003B7273"/>
    <w:rsid w:val="003B7873"/>
    <w:rsid w:val="003B7EDA"/>
    <w:rsid w:val="003C0DCD"/>
    <w:rsid w:val="003C1C1E"/>
    <w:rsid w:val="003C1CF8"/>
    <w:rsid w:val="003C236D"/>
    <w:rsid w:val="003C23E0"/>
    <w:rsid w:val="003C24A3"/>
    <w:rsid w:val="003C28EA"/>
    <w:rsid w:val="003C43E4"/>
    <w:rsid w:val="003C4E37"/>
    <w:rsid w:val="003C6364"/>
    <w:rsid w:val="003C6F79"/>
    <w:rsid w:val="003C75DD"/>
    <w:rsid w:val="003C7E84"/>
    <w:rsid w:val="003D119B"/>
    <w:rsid w:val="003D1C67"/>
    <w:rsid w:val="003D227D"/>
    <w:rsid w:val="003D2692"/>
    <w:rsid w:val="003D2847"/>
    <w:rsid w:val="003D360D"/>
    <w:rsid w:val="003D36A3"/>
    <w:rsid w:val="003D5281"/>
    <w:rsid w:val="003D5687"/>
    <w:rsid w:val="003D5BAA"/>
    <w:rsid w:val="003D62A9"/>
    <w:rsid w:val="003D7455"/>
    <w:rsid w:val="003D75BF"/>
    <w:rsid w:val="003D7853"/>
    <w:rsid w:val="003E16BE"/>
    <w:rsid w:val="003E18B4"/>
    <w:rsid w:val="003E1993"/>
    <w:rsid w:val="003E214D"/>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0C5C"/>
    <w:rsid w:val="003F1891"/>
    <w:rsid w:val="003F28FD"/>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F52"/>
    <w:rsid w:val="00411A48"/>
    <w:rsid w:val="00411E9E"/>
    <w:rsid w:val="0041221A"/>
    <w:rsid w:val="00412344"/>
    <w:rsid w:val="00412A4C"/>
    <w:rsid w:val="00413429"/>
    <w:rsid w:val="004138A9"/>
    <w:rsid w:val="0041407D"/>
    <w:rsid w:val="004140D6"/>
    <w:rsid w:val="00414474"/>
    <w:rsid w:val="0041481F"/>
    <w:rsid w:val="00415624"/>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3FF5"/>
    <w:rsid w:val="00454905"/>
    <w:rsid w:val="00454CD2"/>
    <w:rsid w:val="004557C8"/>
    <w:rsid w:val="00455849"/>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58BE"/>
    <w:rsid w:val="004759D4"/>
    <w:rsid w:val="004770F0"/>
    <w:rsid w:val="00477455"/>
    <w:rsid w:val="0048079A"/>
    <w:rsid w:val="004808C0"/>
    <w:rsid w:val="00481255"/>
    <w:rsid w:val="00481261"/>
    <w:rsid w:val="00481BCB"/>
    <w:rsid w:val="00481F28"/>
    <w:rsid w:val="00482058"/>
    <w:rsid w:val="00482A15"/>
    <w:rsid w:val="0048380B"/>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35C"/>
    <w:rsid w:val="004B1BB8"/>
    <w:rsid w:val="004B2034"/>
    <w:rsid w:val="004B2496"/>
    <w:rsid w:val="004B2637"/>
    <w:rsid w:val="004B28DD"/>
    <w:rsid w:val="004B3508"/>
    <w:rsid w:val="004B3E87"/>
    <w:rsid w:val="004B496C"/>
    <w:rsid w:val="004B503D"/>
    <w:rsid w:val="004B50E0"/>
    <w:rsid w:val="004B5539"/>
    <w:rsid w:val="004B5D3D"/>
    <w:rsid w:val="004B7027"/>
    <w:rsid w:val="004C1B95"/>
    <w:rsid w:val="004C257C"/>
    <w:rsid w:val="004C25F0"/>
    <w:rsid w:val="004C295E"/>
    <w:rsid w:val="004C2D6E"/>
    <w:rsid w:val="004C3F58"/>
    <w:rsid w:val="004C44D2"/>
    <w:rsid w:val="004C5211"/>
    <w:rsid w:val="004C59EF"/>
    <w:rsid w:val="004C5ACA"/>
    <w:rsid w:val="004C5DA1"/>
    <w:rsid w:val="004C65DF"/>
    <w:rsid w:val="004C73D8"/>
    <w:rsid w:val="004C7C9B"/>
    <w:rsid w:val="004D0832"/>
    <w:rsid w:val="004D08C8"/>
    <w:rsid w:val="004D0C5F"/>
    <w:rsid w:val="004D126B"/>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718"/>
    <w:rsid w:val="004E1E94"/>
    <w:rsid w:val="004E2042"/>
    <w:rsid w:val="004E213A"/>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1279"/>
    <w:rsid w:val="00503171"/>
    <w:rsid w:val="00503781"/>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438F"/>
    <w:rsid w:val="00514425"/>
    <w:rsid w:val="005152EE"/>
    <w:rsid w:val="00516CE5"/>
    <w:rsid w:val="00516F39"/>
    <w:rsid w:val="00517367"/>
    <w:rsid w:val="00517972"/>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11A2"/>
    <w:rsid w:val="00531D1A"/>
    <w:rsid w:val="005326DB"/>
    <w:rsid w:val="00533DB6"/>
    <w:rsid w:val="00534627"/>
    <w:rsid w:val="00534666"/>
    <w:rsid w:val="00534DA0"/>
    <w:rsid w:val="00535659"/>
    <w:rsid w:val="0053638C"/>
    <w:rsid w:val="005363EF"/>
    <w:rsid w:val="00537379"/>
    <w:rsid w:val="0053792C"/>
    <w:rsid w:val="00540354"/>
    <w:rsid w:val="00540652"/>
    <w:rsid w:val="00540BC2"/>
    <w:rsid w:val="005412C9"/>
    <w:rsid w:val="00542E2E"/>
    <w:rsid w:val="005431AC"/>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4187"/>
    <w:rsid w:val="005556C1"/>
    <w:rsid w:val="00555828"/>
    <w:rsid w:val="0055693D"/>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D1"/>
    <w:rsid w:val="00575515"/>
    <w:rsid w:val="00575589"/>
    <w:rsid w:val="00576321"/>
    <w:rsid w:val="005765BB"/>
    <w:rsid w:val="00576BC2"/>
    <w:rsid w:val="00577A45"/>
    <w:rsid w:val="0058017C"/>
    <w:rsid w:val="00580558"/>
    <w:rsid w:val="0058067B"/>
    <w:rsid w:val="005807EC"/>
    <w:rsid w:val="0058138C"/>
    <w:rsid w:val="00582C9E"/>
    <w:rsid w:val="00583A3E"/>
    <w:rsid w:val="00583F33"/>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97A10"/>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9AC"/>
    <w:rsid w:val="005B20D9"/>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F57"/>
    <w:rsid w:val="005C492E"/>
    <w:rsid w:val="005C4A6B"/>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42B6"/>
    <w:rsid w:val="005D469F"/>
    <w:rsid w:val="005D4B80"/>
    <w:rsid w:val="005D5053"/>
    <w:rsid w:val="005D6668"/>
    <w:rsid w:val="005D7FB3"/>
    <w:rsid w:val="005E1C33"/>
    <w:rsid w:val="005E1EAA"/>
    <w:rsid w:val="005E1EAC"/>
    <w:rsid w:val="005E24E2"/>
    <w:rsid w:val="005E281A"/>
    <w:rsid w:val="005E3762"/>
    <w:rsid w:val="005E3E6F"/>
    <w:rsid w:val="005E4E09"/>
    <w:rsid w:val="005E5019"/>
    <w:rsid w:val="005E59DB"/>
    <w:rsid w:val="005E6380"/>
    <w:rsid w:val="005E6680"/>
    <w:rsid w:val="005E734E"/>
    <w:rsid w:val="005E7AFE"/>
    <w:rsid w:val="005F0CC5"/>
    <w:rsid w:val="005F1F32"/>
    <w:rsid w:val="005F253A"/>
    <w:rsid w:val="005F2FB5"/>
    <w:rsid w:val="005F52F4"/>
    <w:rsid w:val="005F5340"/>
    <w:rsid w:val="0060010C"/>
    <w:rsid w:val="0060025D"/>
    <w:rsid w:val="006006D3"/>
    <w:rsid w:val="00600759"/>
    <w:rsid w:val="006024B2"/>
    <w:rsid w:val="00602905"/>
    <w:rsid w:val="00602AA9"/>
    <w:rsid w:val="0060330F"/>
    <w:rsid w:val="006035DC"/>
    <w:rsid w:val="0060363E"/>
    <w:rsid w:val="006055D7"/>
    <w:rsid w:val="006060C6"/>
    <w:rsid w:val="006060FC"/>
    <w:rsid w:val="006070A8"/>
    <w:rsid w:val="006074B6"/>
    <w:rsid w:val="00607BCF"/>
    <w:rsid w:val="00607BE1"/>
    <w:rsid w:val="00607F28"/>
    <w:rsid w:val="00611187"/>
    <w:rsid w:val="00611566"/>
    <w:rsid w:val="0061178E"/>
    <w:rsid w:val="006118BB"/>
    <w:rsid w:val="00612CE6"/>
    <w:rsid w:val="00612EDA"/>
    <w:rsid w:val="0061317F"/>
    <w:rsid w:val="00613EA6"/>
    <w:rsid w:val="00614018"/>
    <w:rsid w:val="00614828"/>
    <w:rsid w:val="00616AFF"/>
    <w:rsid w:val="0061737E"/>
    <w:rsid w:val="00617CD8"/>
    <w:rsid w:val="006207E7"/>
    <w:rsid w:val="006215AF"/>
    <w:rsid w:val="00621640"/>
    <w:rsid w:val="00621978"/>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926"/>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D98"/>
    <w:rsid w:val="006721E0"/>
    <w:rsid w:val="006735EF"/>
    <w:rsid w:val="00673879"/>
    <w:rsid w:val="00673F22"/>
    <w:rsid w:val="00675C6A"/>
    <w:rsid w:val="00676565"/>
    <w:rsid w:val="0067670B"/>
    <w:rsid w:val="006769C8"/>
    <w:rsid w:val="00676F59"/>
    <w:rsid w:val="00677E29"/>
    <w:rsid w:val="0068066A"/>
    <w:rsid w:val="00681303"/>
    <w:rsid w:val="0068175E"/>
    <w:rsid w:val="00681EE0"/>
    <w:rsid w:val="00682405"/>
    <w:rsid w:val="00682AAF"/>
    <w:rsid w:val="00684C51"/>
    <w:rsid w:val="00684DED"/>
    <w:rsid w:val="006855E6"/>
    <w:rsid w:val="0068562F"/>
    <w:rsid w:val="00685A7D"/>
    <w:rsid w:val="00687415"/>
    <w:rsid w:val="00687681"/>
    <w:rsid w:val="0068784A"/>
    <w:rsid w:val="00687908"/>
    <w:rsid w:val="0069036D"/>
    <w:rsid w:val="0069046F"/>
    <w:rsid w:val="0069048E"/>
    <w:rsid w:val="006904DD"/>
    <w:rsid w:val="00692CB8"/>
    <w:rsid w:val="00693746"/>
    <w:rsid w:val="006939E7"/>
    <w:rsid w:val="0069563D"/>
    <w:rsid w:val="00696393"/>
    <w:rsid w:val="006963B6"/>
    <w:rsid w:val="00696418"/>
    <w:rsid w:val="00696A0C"/>
    <w:rsid w:val="00697CF2"/>
    <w:rsid w:val="006A063F"/>
    <w:rsid w:val="006A2182"/>
    <w:rsid w:val="006A254C"/>
    <w:rsid w:val="006A26C9"/>
    <w:rsid w:val="006A2EB9"/>
    <w:rsid w:val="006A33C2"/>
    <w:rsid w:val="006A360C"/>
    <w:rsid w:val="006A40DE"/>
    <w:rsid w:val="006A5306"/>
    <w:rsid w:val="006A5315"/>
    <w:rsid w:val="006A53A4"/>
    <w:rsid w:val="006A58FE"/>
    <w:rsid w:val="006A5998"/>
    <w:rsid w:val="006A6C4D"/>
    <w:rsid w:val="006A6EB7"/>
    <w:rsid w:val="006A741D"/>
    <w:rsid w:val="006A79AB"/>
    <w:rsid w:val="006B0789"/>
    <w:rsid w:val="006B1438"/>
    <w:rsid w:val="006B1A7C"/>
    <w:rsid w:val="006B2247"/>
    <w:rsid w:val="006B37E3"/>
    <w:rsid w:val="006B3E04"/>
    <w:rsid w:val="006B474B"/>
    <w:rsid w:val="006B5C5D"/>
    <w:rsid w:val="006B646C"/>
    <w:rsid w:val="006B6E53"/>
    <w:rsid w:val="006B7C5B"/>
    <w:rsid w:val="006B7D86"/>
    <w:rsid w:val="006C0A72"/>
    <w:rsid w:val="006C1094"/>
    <w:rsid w:val="006C198B"/>
    <w:rsid w:val="006C1D49"/>
    <w:rsid w:val="006C5141"/>
    <w:rsid w:val="006C53F5"/>
    <w:rsid w:val="006C5F4C"/>
    <w:rsid w:val="006C66D8"/>
    <w:rsid w:val="006C6E8C"/>
    <w:rsid w:val="006C725E"/>
    <w:rsid w:val="006C78EF"/>
    <w:rsid w:val="006C7C10"/>
    <w:rsid w:val="006C7DDC"/>
    <w:rsid w:val="006D06D2"/>
    <w:rsid w:val="006D0C49"/>
    <w:rsid w:val="006D0F06"/>
    <w:rsid w:val="006D17C9"/>
    <w:rsid w:val="006D1AF0"/>
    <w:rsid w:val="006D1E24"/>
    <w:rsid w:val="006D2571"/>
    <w:rsid w:val="006D2919"/>
    <w:rsid w:val="006D3C88"/>
    <w:rsid w:val="006D4A3A"/>
    <w:rsid w:val="006D541B"/>
    <w:rsid w:val="006E06D2"/>
    <w:rsid w:val="006E0D3F"/>
    <w:rsid w:val="006E0E70"/>
    <w:rsid w:val="006E0E8B"/>
    <w:rsid w:val="006E1417"/>
    <w:rsid w:val="006E1A5C"/>
    <w:rsid w:val="006E29E9"/>
    <w:rsid w:val="006E3A6E"/>
    <w:rsid w:val="006E5062"/>
    <w:rsid w:val="006E52F4"/>
    <w:rsid w:val="006E5497"/>
    <w:rsid w:val="006E575E"/>
    <w:rsid w:val="006E612A"/>
    <w:rsid w:val="006E6FF8"/>
    <w:rsid w:val="006E71FB"/>
    <w:rsid w:val="006F0B82"/>
    <w:rsid w:val="006F273B"/>
    <w:rsid w:val="006F4604"/>
    <w:rsid w:val="006F4DE5"/>
    <w:rsid w:val="006F6A2C"/>
    <w:rsid w:val="0070067E"/>
    <w:rsid w:val="0070191C"/>
    <w:rsid w:val="007028EE"/>
    <w:rsid w:val="00702A7D"/>
    <w:rsid w:val="00702B3F"/>
    <w:rsid w:val="0070321A"/>
    <w:rsid w:val="00703942"/>
    <w:rsid w:val="007045E2"/>
    <w:rsid w:val="007048B7"/>
    <w:rsid w:val="00704A8B"/>
    <w:rsid w:val="00704EE1"/>
    <w:rsid w:val="007059F9"/>
    <w:rsid w:val="007061BD"/>
    <w:rsid w:val="00706537"/>
    <w:rsid w:val="00707134"/>
    <w:rsid w:val="00710201"/>
    <w:rsid w:val="007104E0"/>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33F9"/>
    <w:rsid w:val="007241B2"/>
    <w:rsid w:val="007246D2"/>
    <w:rsid w:val="007250BA"/>
    <w:rsid w:val="00725B2F"/>
    <w:rsid w:val="0072662E"/>
    <w:rsid w:val="007267B6"/>
    <w:rsid w:val="00726D03"/>
    <w:rsid w:val="00726DB3"/>
    <w:rsid w:val="00726FCA"/>
    <w:rsid w:val="007279B2"/>
    <w:rsid w:val="0073070F"/>
    <w:rsid w:val="00730C05"/>
    <w:rsid w:val="0073155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8E4"/>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04FF"/>
    <w:rsid w:val="00751156"/>
    <w:rsid w:val="007519C4"/>
    <w:rsid w:val="00752758"/>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CDB"/>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642"/>
    <w:rsid w:val="007B3A53"/>
    <w:rsid w:val="007B3C9E"/>
    <w:rsid w:val="007B4C30"/>
    <w:rsid w:val="007B5809"/>
    <w:rsid w:val="007B5AF8"/>
    <w:rsid w:val="007B5ED2"/>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2D5B"/>
    <w:rsid w:val="007E2DDD"/>
    <w:rsid w:val="007E313D"/>
    <w:rsid w:val="007E359D"/>
    <w:rsid w:val="007E5023"/>
    <w:rsid w:val="007E53B9"/>
    <w:rsid w:val="007E5CF3"/>
    <w:rsid w:val="007E5FCF"/>
    <w:rsid w:val="007E6029"/>
    <w:rsid w:val="007E6FC8"/>
    <w:rsid w:val="007E75CD"/>
    <w:rsid w:val="007E7BCE"/>
    <w:rsid w:val="007F0077"/>
    <w:rsid w:val="007F0159"/>
    <w:rsid w:val="007F07F7"/>
    <w:rsid w:val="007F13D7"/>
    <w:rsid w:val="007F1E6A"/>
    <w:rsid w:val="007F1F41"/>
    <w:rsid w:val="007F1FE2"/>
    <w:rsid w:val="007F2534"/>
    <w:rsid w:val="007F2FFC"/>
    <w:rsid w:val="007F3CB2"/>
    <w:rsid w:val="007F5163"/>
    <w:rsid w:val="007F56DF"/>
    <w:rsid w:val="007F5FD0"/>
    <w:rsid w:val="007F7825"/>
    <w:rsid w:val="00800AA6"/>
    <w:rsid w:val="00800C16"/>
    <w:rsid w:val="00800C19"/>
    <w:rsid w:val="008010F4"/>
    <w:rsid w:val="00801DC9"/>
    <w:rsid w:val="008028A4"/>
    <w:rsid w:val="00803244"/>
    <w:rsid w:val="008032AD"/>
    <w:rsid w:val="00803AAF"/>
    <w:rsid w:val="0080405F"/>
    <w:rsid w:val="008040CF"/>
    <w:rsid w:val="00804DC6"/>
    <w:rsid w:val="00805397"/>
    <w:rsid w:val="00805CED"/>
    <w:rsid w:val="00806A36"/>
    <w:rsid w:val="00810801"/>
    <w:rsid w:val="00810A38"/>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D57"/>
    <w:rsid w:val="00826DF7"/>
    <w:rsid w:val="0082730F"/>
    <w:rsid w:val="008278F8"/>
    <w:rsid w:val="00827C6B"/>
    <w:rsid w:val="00827EEC"/>
    <w:rsid w:val="00830318"/>
    <w:rsid w:val="00831A8D"/>
    <w:rsid w:val="00831FA5"/>
    <w:rsid w:val="0083219B"/>
    <w:rsid w:val="00832BDE"/>
    <w:rsid w:val="00832EC8"/>
    <w:rsid w:val="0083318D"/>
    <w:rsid w:val="00834034"/>
    <w:rsid w:val="00834859"/>
    <w:rsid w:val="00835EA1"/>
    <w:rsid w:val="008360B4"/>
    <w:rsid w:val="008362F6"/>
    <w:rsid w:val="00836B24"/>
    <w:rsid w:val="00837983"/>
    <w:rsid w:val="00837DE7"/>
    <w:rsid w:val="00837F66"/>
    <w:rsid w:val="008401FB"/>
    <w:rsid w:val="008411FD"/>
    <w:rsid w:val="00841B3D"/>
    <w:rsid w:val="00842466"/>
    <w:rsid w:val="0084301B"/>
    <w:rsid w:val="0084414A"/>
    <w:rsid w:val="00845169"/>
    <w:rsid w:val="0084611C"/>
    <w:rsid w:val="00846905"/>
    <w:rsid w:val="00846EC5"/>
    <w:rsid w:val="0084752E"/>
    <w:rsid w:val="00847D23"/>
    <w:rsid w:val="00850A0E"/>
    <w:rsid w:val="0085203E"/>
    <w:rsid w:val="00852211"/>
    <w:rsid w:val="0085253F"/>
    <w:rsid w:val="00852F90"/>
    <w:rsid w:val="00853039"/>
    <w:rsid w:val="008532EA"/>
    <w:rsid w:val="008536A2"/>
    <w:rsid w:val="008546E0"/>
    <w:rsid w:val="0085488C"/>
    <w:rsid w:val="00854A82"/>
    <w:rsid w:val="00857496"/>
    <w:rsid w:val="008577EC"/>
    <w:rsid w:val="00857EF4"/>
    <w:rsid w:val="00860A5C"/>
    <w:rsid w:val="00860E60"/>
    <w:rsid w:val="008611BC"/>
    <w:rsid w:val="008612AB"/>
    <w:rsid w:val="0086279A"/>
    <w:rsid w:val="00862D3D"/>
    <w:rsid w:val="00862EA3"/>
    <w:rsid w:val="00863732"/>
    <w:rsid w:val="00863B57"/>
    <w:rsid w:val="00863E37"/>
    <w:rsid w:val="0086587B"/>
    <w:rsid w:val="00866C9D"/>
    <w:rsid w:val="00870163"/>
    <w:rsid w:val="0087099B"/>
    <w:rsid w:val="0087175F"/>
    <w:rsid w:val="008717C3"/>
    <w:rsid w:val="0087355B"/>
    <w:rsid w:val="00873A6B"/>
    <w:rsid w:val="00873F3E"/>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0FC7"/>
    <w:rsid w:val="00891947"/>
    <w:rsid w:val="00891C87"/>
    <w:rsid w:val="00892E4A"/>
    <w:rsid w:val="008939EE"/>
    <w:rsid w:val="00893F52"/>
    <w:rsid w:val="00896B50"/>
    <w:rsid w:val="00896D8E"/>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DA6"/>
    <w:rsid w:val="008B08BA"/>
    <w:rsid w:val="008B0E79"/>
    <w:rsid w:val="008B1041"/>
    <w:rsid w:val="008B104A"/>
    <w:rsid w:val="008B214F"/>
    <w:rsid w:val="008B31C1"/>
    <w:rsid w:val="008B3477"/>
    <w:rsid w:val="008B35C2"/>
    <w:rsid w:val="008B45B5"/>
    <w:rsid w:val="008B4EF0"/>
    <w:rsid w:val="008B4EF8"/>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A45"/>
    <w:rsid w:val="008C5D5D"/>
    <w:rsid w:val="008C61C7"/>
    <w:rsid w:val="008C705A"/>
    <w:rsid w:val="008D10E4"/>
    <w:rsid w:val="008D10E5"/>
    <w:rsid w:val="008D1776"/>
    <w:rsid w:val="008D18CA"/>
    <w:rsid w:val="008D1C75"/>
    <w:rsid w:val="008D1FB6"/>
    <w:rsid w:val="008D2718"/>
    <w:rsid w:val="008D2895"/>
    <w:rsid w:val="008D2961"/>
    <w:rsid w:val="008D2E4D"/>
    <w:rsid w:val="008D46D9"/>
    <w:rsid w:val="008D4E71"/>
    <w:rsid w:val="008D4EAB"/>
    <w:rsid w:val="008D61DA"/>
    <w:rsid w:val="008D648D"/>
    <w:rsid w:val="008D6F33"/>
    <w:rsid w:val="008D7290"/>
    <w:rsid w:val="008D799D"/>
    <w:rsid w:val="008D79C5"/>
    <w:rsid w:val="008D7FB2"/>
    <w:rsid w:val="008E33F2"/>
    <w:rsid w:val="008E3549"/>
    <w:rsid w:val="008E35AA"/>
    <w:rsid w:val="008E40B5"/>
    <w:rsid w:val="008E505E"/>
    <w:rsid w:val="008E5536"/>
    <w:rsid w:val="008E59B7"/>
    <w:rsid w:val="008E5BE5"/>
    <w:rsid w:val="008E5EBB"/>
    <w:rsid w:val="008E67CE"/>
    <w:rsid w:val="008E67E6"/>
    <w:rsid w:val="008E6BA8"/>
    <w:rsid w:val="008E6D24"/>
    <w:rsid w:val="008E6E93"/>
    <w:rsid w:val="008E764A"/>
    <w:rsid w:val="008E79FD"/>
    <w:rsid w:val="008F0504"/>
    <w:rsid w:val="008F08E9"/>
    <w:rsid w:val="008F1466"/>
    <w:rsid w:val="008F236F"/>
    <w:rsid w:val="008F31DF"/>
    <w:rsid w:val="008F396F"/>
    <w:rsid w:val="008F47C0"/>
    <w:rsid w:val="008F50A7"/>
    <w:rsid w:val="008F521A"/>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4B2"/>
    <w:rsid w:val="0090466A"/>
    <w:rsid w:val="009052E1"/>
    <w:rsid w:val="00906CDB"/>
    <w:rsid w:val="00907567"/>
    <w:rsid w:val="009075F3"/>
    <w:rsid w:val="0091025A"/>
    <w:rsid w:val="00910B4F"/>
    <w:rsid w:val="00910EB2"/>
    <w:rsid w:val="009112CE"/>
    <w:rsid w:val="009115A2"/>
    <w:rsid w:val="00911C40"/>
    <w:rsid w:val="0091262A"/>
    <w:rsid w:val="00912D82"/>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2C64"/>
    <w:rsid w:val="0095308C"/>
    <w:rsid w:val="009530BE"/>
    <w:rsid w:val="00953AEC"/>
    <w:rsid w:val="00955C83"/>
    <w:rsid w:val="00956612"/>
    <w:rsid w:val="0096013B"/>
    <w:rsid w:val="00960B57"/>
    <w:rsid w:val="00961B32"/>
    <w:rsid w:val="0096453A"/>
    <w:rsid w:val="009646BB"/>
    <w:rsid w:val="00964BB8"/>
    <w:rsid w:val="00964FF3"/>
    <w:rsid w:val="00965224"/>
    <w:rsid w:val="00965C73"/>
    <w:rsid w:val="009663BD"/>
    <w:rsid w:val="00966684"/>
    <w:rsid w:val="00966CEC"/>
    <w:rsid w:val="0096704A"/>
    <w:rsid w:val="009675A8"/>
    <w:rsid w:val="009675E8"/>
    <w:rsid w:val="0096798E"/>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2B88"/>
    <w:rsid w:val="00992E7F"/>
    <w:rsid w:val="00993BDC"/>
    <w:rsid w:val="009948E7"/>
    <w:rsid w:val="00994995"/>
    <w:rsid w:val="0099658A"/>
    <w:rsid w:val="00996610"/>
    <w:rsid w:val="0099763A"/>
    <w:rsid w:val="00997E17"/>
    <w:rsid w:val="009A0AF3"/>
    <w:rsid w:val="009A0EA3"/>
    <w:rsid w:val="009A1C5A"/>
    <w:rsid w:val="009A2466"/>
    <w:rsid w:val="009A25B6"/>
    <w:rsid w:val="009A2BDC"/>
    <w:rsid w:val="009A3129"/>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511B"/>
    <w:rsid w:val="009B54B2"/>
    <w:rsid w:val="009B615D"/>
    <w:rsid w:val="009B6207"/>
    <w:rsid w:val="009B6731"/>
    <w:rsid w:val="009B6953"/>
    <w:rsid w:val="009C1347"/>
    <w:rsid w:val="009C1743"/>
    <w:rsid w:val="009C19E9"/>
    <w:rsid w:val="009C212E"/>
    <w:rsid w:val="009C2E3B"/>
    <w:rsid w:val="009C4551"/>
    <w:rsid w:val="009C4778"/>
    <w:rsid w:val="009C4ACF"/>
    <w:rsid w:val="009C4CBE"/>
    <w:rsid w:val="009C52A9"/>
    <w:rsid w:val="009C5E02"/>
    <w:rsid w:val="009C6479"/>
    <w:rsid w:val="009C68F0"/>
    <w:rsid w:val="009C6BBE"/>
    <w:rsid w:val="009C6EFF"/>
    <w:rsid w:val="009C7102"/>
    <w:rsid w:val="009D1537"/>
    <w:rsid w:val="009D3B76"/>
    <w:rsid w:val="009D3D90"/>
    <w:rsid w:val="009D54A9"/>
    <w:rsid w:val="009D5B19"/>
    <w:rsid w:val="009D74A6"/>
    <w:rsid w:val="009E0EE7"/>
    <w:rsid w:val="009E15D8"/>
    <w:rsid w:val="009E2036"/>
    <w:rsid w:val="009E211E"/>
    <w:rsid w:val="009E455A"/>
    <w:rsid w:val="009E50F1"/>
    <w:rsid w:val="009E5D0C"/>
    <w:rsid w:val="009E61F5"/>
    <w:rsid w:val="009E643C"/>
    <w:rsid w:val="009E6D7F"/>
    <w:rsid w:val="009E77BD"/>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57A5"/>
    <w:rsid w:val="00A05F03"/>
    <w:rsid w:val="00A06F87"/>
    <w:rsid w:val="00A0763C"/>
    <w:rsid w:val="00A07AC2"/>
    <w:rsid w:val="00A1033D"/>
    <w:rsid w:val="00A10F02"/>
    <w:rsid w:val="00A114C7"/>
    <w:rsid w:val="00A127A4"/>
    <w:rsid w:val="00A12A64"/>
    <w:rsid w:val="00A135FF"/>
    <w:rsid w:val="00A13659"/>
    <w:rsid w:val="00A1385C"/>
    <w:rsid w:val="00A14949"/>
    <w:rsid w:val="00A16716"/>
    <w:rsid w:val="00A1724F"/>
    <w:rsid w:val="00A1739F"/>
    <w:rsid w:val="00A1755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99"/>
    <w:rsid w:val="00A34AC4"/>
    <w:rsid w:val="00A34F46"/>
    <w:rsid w:val="00A3562C"/>
    <w:rsid w:val="00A37685"/>
    <w:rsid w:val="00A402B7"/>
    <w:rsid w:val="00A41E0C"/>
    <w:rsid w:val="00A42264"/>
    <w:rsid w:val="00A4271D"/>
    <w:rsid w:val="00A43266"/>
    <w:rsid w:val="00A43F67"/>
    <w:rsid w:val="00A444B0"/>
    <w:rsid w:val="00A44576"/>
    <w:rsid w:val="00A449AE"/>
    <w:rsid w:val="00A45390"/>
    <w:rsid w:val="00A453A0"/>
    <w:rsid w:val="00A45F9A"/>
    <w:rsid w:val="00A47293"/>
    <w:rsid w:val="00A5015E"/>
    <w:rsid w:val="00A5139F"/>
    <w:rsid w:val="00A52BB7"/>
    <w:rsid w:val="00A53724"/>
    <w:rsid w:val="00A54DA7"/>
    <w:rsid w:val="00A552E5"/>
    <w:rsid w:val="00A55471"/>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49B6"/>
    <w:rsid w:val="00A954D1"/>
    <w:rsid w:val="00A959AD"/>
    <w:rsid w:val="00A95C2C"/>
    <w:rsid w:val="00A95E8D"/>
    <w:rsid w:val="00A9671C"/>
    <w:rsid w:val="00A96A50"/>
    <w:rsid w:val="00A96B5F"/>
    <w:rsid w:val="00AA06BD"/>
    <w:rsid w:val="00AA1553"/>
    <w:rsid w:val="00AA1CA0"/>
    <w:rsid w:val="00AA3382"/>
    <w:rsid w:val="00AA381F"/>
    <w:rsid w:val="00AA3BAB"/>
    <w:rsid w:val="00AA427E"/>
    <w:rsid w:val="00AA494E"/>
    <w:rsid w:val="00AA53A5"/>
    <w:rsid w:val="00AA583B"/>
    <w:rsid w:val="00AA694E"/>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C65"/>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CD6"/>
    <w:rsid w:val="00B227BD"/>
    <w:rsid w:val="00B22A44"/>
    <w:rsid w:val="00B22F5B"/>
    <w:rsid w:val="00B23BCB"/>
    <w:rsid w:val="00B23E5F"/>
    <w:rsid w:val="00B254EB"/>
    <w:rsid w:val="00B2557B"/>
    <w:rsid w:val="00B268BB"/>
    <w:rsid w:val="00B26AC0"/>
    <w:rsid w:val="00B27303"/>
    <w:rsid w:val="00B27849"/>
    <w:rsid w:val="00B2791E"/>
    <w:rsid w:val="00B27A55"/>
    <w:rsid w:val="00B27DD8"/>
    <w:rsid w:val="00B30D26"/>
    <w:rsid w:val="00B3111F"/>
    <w:rsid w:val="00B31C98"/>
    <w:rsid w:val="00B348EF"/>
    <w:rsid w:val="00B34F4A"/>
    <w:rsid w:val="00B3518F"/>
    <w:rsid w:val="00B3615E"/>
    <w:rsid w:val="00B36677"/>
    <w:rsid w:val="00B373B9"/>
    <w:rsid w:val="00B37F31"/>
    <w:rsid w:val="00B40200"/>
    <w:rsid w:val="00B41684"/>
    <w:rsid w:val="00B41982"/>
    <w:rsid w:val="00B41992"/>
    <w:rsid w:val="00B42FEC"/>
    <w:rsid w:val="00B43C6D"/>
    <w:rsid w:val="00B43D35"/>
    <w:rsid w:val="00B44380"/>
    <w:rsid w:val="00B44C73"/>
    <w:rsid w:val="00B45722"/>
    <w:rsid w:val="00B45F14"/>
    <w:rsid w:val="00B46180"/>
    <w:rsid w:val="00B46AF6"/>
    <w:rsid w:val="00B46BD9"/>
    <w:rsid w:val="00B4721B"/>
    <w:rsid w:val="00B476A4"/>
    <w:rsid w:val="00B47FD1"/>
    <w:rsid w:val="00B50105"/>
    <w:rsid w:val="00B516BB"/>
    <w:rsid w:val="00B52309"/>
    <w:rsid w:val="00B5284F"/>
    <w:rsid w:val="00B52EAE"/>
    <w:rsid w:val="00B5384A"/>
    <w:rsid w:val="00B53D13"/>
    <w:rsid w:val="00B54193"/>
    <w:rsid w:val="00B54239"/>
    <w:rsid w:val="00B5444A"/>
    <w:rsid w:val="00B54D5B"/>
    <w:rsid w:val="00B57C40"/>
    <w:rsid w:val="00B614CC"/>
    <w:rsid w:val="00B6195D"/>
    <w:rsid w:val="00B6384E"/>
    <w:rsid w:val="00B64260"/>
    <w:rsid w:val="00B64B76"/>
    <w:rsid w:val="00B67FC3"/>
    <w:rsid w:val="00B735BA"/>
    <w:rsid w:val="00B735ED"/>
    <w:rsid w:val="00B777EA"/>
    <w:rsid w:val="00B778D3"/>
    <w:rsid w:val="00B7796E"/>
    <w:rsid w:val="00B8007A"/>
    <w:rsid w:val="00B801C9"/>
    <w:rsid w:val="00B804DA"/>
    <w:rsid w:val="00B8134A"/>
    <w:rsid w:val="00B814E6"/>
    <w:rsid w:val="00B82184"/>
    <w:rsid w:val="00B82E6E"/>
    <w:rsid w:val="00B843B3"/>
    <w:rsid w:val="00B84F50"/>
    <w:rsid w:val="00B85AEE"/>
    <w:rsid w:val="00B86973"/>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C4"/>
    <w:rsid w:val="00BB4A4B"/>
    <w:rsid w:val="00BB51D8"/>
    <w:rsid w:val="00BB6F79"/>
    <w:rsid w:val="00BB70B9"/>
    <w:rsid w:val="00BB759C"/>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326"/>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2D16"/>
    <w:rsid w:val="00BE313C"/>
    <w:rsid w:val="00BE4A60"/>
    <w:rsid w:val="00BE4CF0"/>
    <w:rsid w:val="00BE5894"/>
    <w:rsid w:val="00BE58E5"/>
    <w:rsid w:val="00BE6200"/>
    <w:rsid w:val="00BE636A"/>
    <w:rsid w:val="00BE6A65"/>
    <w:rsid w:val="00BE79A6"/>
    <w:rsid w:val="00BF0123"/>
    <w:rsid w:val="00BF0BDA"/>
    <w:rsid w:val="00BF0F76"/>
    <w:rsid w:val="00BF18B2"/>
    <w:rsid w:val="00BF2AD3"/>
    <w:rsid w:val="00BF30AA"/>
    <w:rsid w:val="00BF367C"/>
    <w:rsid w:val="00BF4211"/>
    <w:rsid w:val="00BF4421"/>
    <w:rsid w:val="00BF456E"/>
    <w:rsid w:val="00BF4E82"/>
    <w:rsid w:val="00BF54A8"/>
    <w:rsid w:val="00BF6413"/>
    <w:rsid w:val="00C00571"/>
    <w:rsid w:val="00C008AD"/>
    <w:rsid w:val="00C018DF"/>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D2D"/>
    <w:rsid w:val="00C173E0"/>
    <w:rsid w:val="00C1761A"/>
    <w:rsid w:val="00C17935"/>
    <w:rsid w:val="00C21297"/>
    <w:rsid w:val="00C21B93"/>
    <w:rsid w:val="00C23A93"/>
    <w:rsid w:val="00C24650"/>
    <w:rsid w:val="00C261EE"/>
    <w:rsid w:val="00C276E9"/>
    <w:rsid w:val="00C27992"/>
    <w:rsid w:val="00C30CAF"/>
    <w:rsid w:val="00C3101C"/>
    <w:rsid w:val="00C316E9"/>
    <w:rsid w:val="00C31A06"/>
    <w:rsid w:val="00C326FE"/>
    <w:rsid w:val="00C32DF5"/>
    <w:rsid w:val="00C33079"/>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DC8"/>
    <w:rsid w:val="00C42F8E"/>
    <w:rsid w:val="00C43124"/>
    <w:rsid w:val="00C44001"/>
    <w:rsid w:val="00C443BB"/>
    <w:rsid w:val="00C44E98"/>
    <w:rsid w:val="00C47496"/>
    <w:rsid w:val="00C47C47"/>
    <w:rsid w:val="00C47DE9"/>
    <w:rsid w:val="00C507A2"/>
    <w:rsid w:val="00C50C9F"/>
    <w:rsid w:val="00C50FAA"/>
    <w:rsid w:val="00C51775"/>
    <w:rsid w:val="00C51B16"/>
    <w:rsid w:val="00C53ED0"/>
    <w:rsid w:val="00C55F66"/>
    <w:rsid w:val="00C56412"/>
    <w:rsid w:val="00C56918"/>
    <w:rsid w:val="00C56BDB"/>
    <w:rsid w:val="00C56DE4"/>
    <w:rsid w:val="00C60A64"/>
    <w:rsid w:val="00C60A6E"/>
    <w:rsid w:val="00C60FC6"/>
    <w:rsid w:val="00C6267E"/>
    <w:rsid w:val="00C62DED"/>
    <w:rsid w:val="00C63707"/>
    <w:rsid w:val="00C64167"/>
    <w:rsid w:val="00C653B3"/>
    <w:rsid w:val="00C6585C"/>
    <w:rsid w:val="00C6592E"/>
    <w:rsid w:val="00C65A7C"/>
    <w:rsid w:val="00C65D12"/>
    <w:rsid w:val="00C663CC"/>
    <w:rsid w:val="00C71277"/>
    <w:rsid w:val="00C71582"/>
    <w:rsid w:val="00C719BF"/>
    <w:rsid w:val="00C72CAF"/>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977A2"/>
    <w:rsid w:val="00CA0EB8"/>
    <w:rsid w:val="00CA332F"/>
    <w:rsid w:val="00CA36C6"/>
    <w:rsid w:val="00CA38C8"/>
    <w:rsid w:val="00CA3D0C"/>
    <w:rsid w:val="00CA46A9"/>
    <w:rsid w:val="00CA497D"/>
    <w:rsid w:val="00CA5416"/>
    <w:rsid w:val="00CA5F20"/>
    <w:rsid w:val="00CA60BD"/>
    <w:rsid w:val="00CA654B"/>
    <w:rsid w:val="00CA65D1"/>
    <w:rsid w:val="00CA7EC8"/>
    <w:rsid w:val="00CB03CB"/>
    <w:rsid w:val="00CB06FA"/>
    <w:rsid w:val="00CB30D0"/>
    <w:rsid w:val="00CB3CF0"/>
    <w:rsid w:val="00CB4248"/>
    <w:rsid w:val="00CB4597"/>
    <w:rsid w:val="00CB4DBC"/>
    <w:rsid w:val="00CB524C"/>
    <w:rsid w:val="00CB58D6"/>
    <w:rsid w:val="00CB5B5F"/>
    <w:rsid w:val="00CB5EE9"/>
    <w:rsid w:val="00CB67B1"/>
    <w:rsid w:val="00CB6C4E"/>
    <w:rsid w:val="00CB73D0"/>
    <w:rsid w:val="00CB796A"/>
    <w:rsid w:val="00CC0046"/>
    <w:rsid w:val="00CC123C"/>
    <w:rsid w:val="00CC167D"/>
    <w:rsid w:val="00CC1853"/>
    <w:rsid w:val="00CC1871"/>
    <w:rsid w:val="00CC3597"/>
    <w:rsid w:val="00CC40E8"/>
    <w:rsid w:val="00CC4763"/>
    <w:rsid w:val="00CC4FBD"/>
    <w:rsid w:val="00CC514A"/>
    <w:rsid w:val="00CC52FE"/>
    <w:rsid w:val="00CC57D3"/>
    <w:rsid w:val="00CC5E0A"/>
    <w:rsid w:val="00CC61DC"/>
    <w:rsid w:val="00CC6E62"/>
    <w:rsid w:val="00CC735A"/>
    <w:rsid w:val="00CC7A15"/>
    <w:rsid w:val="00CC7DA0"/>
    <w:rsid w:val="00CD00BF"/>
    <w:rsid w:val="00CD04AE"/>
    <w:rsid w:val="00CD13FD"/>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5B9"/>
    <w:rsid w:val="00CE27A4"/>
    <w:rsid w:val="00CE2818"/>
    <w:rsid w:val="00CE2895"/>
    <w:rsid w:val="00CE39DD"/>
    <w:rsid w:val="00CE3C1A"/>
    <w:rsid w:val="00CE49B2"/>
    <w:rsid w:val="00CE5023"/>
    <w:rsid w:val="00CE695F"/>
    <w:rsid w:val="00CE6979"/>
    <w:rsid w:val="00CE6B38"/>
    <w:rsid w:val="00CE6CA2"/>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6D2"/>
    <w:rsid w:val="00CF7E26"/>
    <w:rsid w:val="00D00167"/>
    <w:rsid w:val="00D00EF8"/>
    <w:rsid w:val="00D00F68"/>
    <w:rsid w:val="00D01157"/>
    <w:rsid w:val="00D01274"/>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E5"/>
    <w:rsid w:val="00D22870"/>
    <w:rsid w:val="00D2350C"/>
    <w:rsid w:val="00D24587"/>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23FB"/>
    <w:rsid w:val="00D42A93"/>
    <w:rsid w:val="00D42B24"/>
    <w:rsid w:val="00D43EE3"/>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5004B"/>
    <w:rsid w:val="00D5096F"/>
    <w:rsid w:val="00D518C5"/>
    <w:rsid w:val="00D518D7"/>
    <w:rsid w:val="00D51B8F"/>
    <w:rsid w:val="00D521F3"/>
    <w:rsid w:val="00D53525"/>
    <w:rsid w:val="00D53B84"/>
    <w:rsid w:val="00D544F2"/>
    <w:rsid w:val="00D55E47"/>
    <w:rsid w:val="00D5607D"/>
    <w:rsid w:val="00D57D09"/>
    <w:rsid w:val="00D60068"/>
    <w:rsid w:val="00D60AA6"/>
    <w:rsid w:val="00D61C6D"/>
    <w:rsid w:val="00D61E98"/>
    <w:rsid w:val="00D62E19"/>
    <w:rsid w:val="00D64587"/>
    <w:rsid w:val="00D645BB"/>
    <w:rsid w:val="00D64B65"/>
    <w:rsid w:val="00D653EC"/>
    <w:rsid w:val="00D65ACA"/>
    <w:rsid w:val="00D6664C"/>
    <w:rsid w:val="00D6720E"/>
    <w:rsid w:val="00D67CB2"/>
    <w:rsid w:val="00D67CD1"/>
    <w:rsid w:val="00D700C2"/>
    <w:rsid w:val="00D70266"/>
    <w:rsid w:val="00D70C17"/>
    <w:rsid w:val="00D71217"/>
    <w:rsid w:val="00D713FF"/>
    <w:rsid w:val="00D719E1"/>
    <w:rsid w:val="00D71DE2"/>
    <w:rsid w:val="00D71FA5"/>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EE6"/>
    <w:rsid w:val="00D8377F"/>
    <w:rsid w:val="00D83E45"/>
    <w:rsid w:val="00D83FC9"/>
    <w:rsid w:val="00D84A1C"/>
    <w:rsid w:val="00D84D3A"/>
    <w:rsid w:val="00D85153"/>
    <w:rsid w:val="00D854BE"/>
    <w:rsid w:val="00D85B7B"/>
    <w:rsid w:val="00D86652"/>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D6E"/>
    <w:rsid w:val="00DB0DB8"/>
    <w:rsid w:val="00DB1818"/>
    <w:rsid w:val="00DB1AAF"/>
    <w:rsid w:val="00DB1F3D"/>
    <w:rsid w:val="00DB213D"/>
    <w:rsid w:val="00DB3450"/>
    <w:rsid w:val="00DB3861"/>
    <w:rsid w:val="00DB4621"/>
    <w:rsid w:val="00DB4647"/>
    <w:rsid w:val="00DB4C6D"/>
    <w:rsid w:val="00DB5603"/>
    <w:rsid w:val="00DB5BEA"/>
    <w:rsid w:val="00DB5C73"/>
    <w:rsid w:val="00DB5E3D"/>
    <w:rsid w:val="00DB60F2"/>
    <w:rsid w:val="00DB6162"/>
    <w:rsid w:val="00DB61E9"/>
    <w:rsid w:val="00DB785F"/>
    <w:rsid w:val="00DC0349"/>
    <w:rsid w:val="00DC0870"/>
    <w:rsid w:val="00DC0B7A"/>
    <w:rsid w:val="00DC123B"/>
    <w:rsid w:val="00DC23B2"/>
    <w:rsid w:val="00DC2636"/>
    <w:rsid w:val="00DC2CA6"/>
    <w:rsid w:val="00DC309B"/>
    <w:rsid w:val="00DC3A10"/>
    <w:rsid w:val="00DC3D74"/>
    <w:rsid w:val="00DC4486"/>
    <w:rsid w:val="00DC45F3"/>
    <w:rsid w:val="00DC4DA2"/>
    <w:rsid w:val="00DC4E6F"/>
    <w:rsid w:val="00DC5825"/>
    <w:rsid w:val="00DC5D02"/>
    <w:rsid w:val="00DC5EBB"/>
    <w:rsid w:val="00DC6376"/>
    <w:rsid w:val="00DC6B5E"/>
    <w:rsid w:val="00DC6CFE"/>
    <w:rsid w:val="00DC7055"/>
    <w:rsid w:val="00DC71A7"/>
    <w:rsid w:val="00DC7851"/>
    <w:rsid w:val="00DD0B74"/>
    <w:rsid w:val="00DD0DB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6022"/>
    <w:rsid w:val="00DD6F4D"/>
    <w:rsid w:val="00DD7DD2"/>
    <w:rsid w:val="00DE0AB4"/>
    <w:rsid w:val="00DE1830"/>
    <w:rsid w:val="00DE1A7F"/>
    <w:rsid w:val="00DE34C2"/>
    <w:rsid w:val="00DE34FC"/>
    <w:rsid w:val="00DE35AF"/>
    <w:rsid w:val="00DE39BE"/>
    <w:rsid w:val="00DE3A94"/>
    <w:rsid w:val="00DE3B42"/>
    <w:rsid w:val="00DE3F15"/>
    <w:rsid w:val="00DE4D7A"/>
    <w:rsid w:val="00DE4E72"/>
    <w:rsid w:val="00DE5122"/>
    <w:rsid w:val="00DE53F3"/>
    <w:rsid w:val="00DE6D40"/>
    <w:rsid w:val="00DE71D8"/>
    <w:rsid w:val="00DE71E8"/>
    <w:rsid w:val="00DF05B6"/>
    <w:rsid w:val="00DF2429"/>
    <w:rsid w:val="00DF2E49"/>
    <w:rsid w:val="00DF3300"/>
    <w:rsid w:val="00DF39F6"/>
    <w:rsid w:val="00DF4243"/>
    <w:rsid w:val="00DF4275"/>
    <w:rsid w:val="00DF4B1F"/>
    <w:rsid w:val="00DF5546"/>
    <w:rsid w:val="00DF5B92"/>
    <w:rsid w:val="00DF6922"/>
    <w:rsid w:val="00DF7EFE"/>
    <w:rsid w:val="00E0006C"/>
    <w:rsid w:val="00E00AB6"/>
    <w:rsid w:val="00E039F8"/>
    <w:rsid w:val="00E03C30"/>
    <w:rsid w:val="00E0431F"/>
    <w:rsid w:val="00E0579B"/>
    <w:rsid w:val="00E05CE9"/>
    <w:rsid w:val="00E05DA9"/>
    <w:rsid w:val="00E05E63"/>
    <w:rsid w:val="00E066A2"/>
    <w:rsid w:val="00E075DC"/>
    <w:rsid w:val="00E12630"/>
    <w:rsid w:val="00E14667"/>
    <w:rsid w:val="00E16139"/>
    <w:rsid w:val="00E165E1"/>
    <w:rsid w:val="00E16FDD"/>
    <w:rsid w:val="00E17A66"/>
    <w:rsid w:val="00E21C13"/>
    <w:rsid w:val="00E24226"/>
    <w:rsid w:val="00E24FF8"/>
    <w:rsid w:val="00E255FF"/>
    <w:rsid w:val="00E2635C"/>
    <w:rsid w:val="00E26894"/>
    <w:rsid w:val="00E27B75"/>
    <w:rsid w:val="00E3045C"/>
    <w:rsid w:val="00E3096F"/>
    <w:rsid w:val="00E31155"/>
    <w:rsid w:val="00E323A4"/>
    <w:rsid w:val="00E32F4B"/>
    <w:rsid w:val="00E33359"/>
    <w:rsid w:val="00E336F8"/>
    <w:rsid w:val="00E341B3"/>
    <w:rsid w:val="00E35B7F"/>
    <w:rsid w:val="00E35E39"/>
    <w:rsid w:val="00E3670D"/>
    <w:rsid w:val="00E36F26"/>
    <w:rsid w:val="00E3713C"/>
    <w:rsid w:val="00E40433"/>
    <w:rsid w:val="00E41C1C"/>
    <w:rsid w:val="00E4241E"/>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62FC"/>
    <w:rsid w:val="00E66D29"/>
    <w:rsid w:val="00E66DF1"/>
    <w:rsid w:val="00E66E40"/>
    <w:rsid w:val="00E678A4"/>
    <w:rsid w:val="00E70307"/>
    <w:rsid w:val="00E70D7B"/>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903E6"/>
    <w:rsid w:val="00E90438"/>
    <w:rsid w:val="00E90DFF"/>
    <w:rsid w:val="00E9152B"/>
    <w:rsid w:val="00E919FD"/>
    <w:rsid w:val="00E925B6"/>
    <w:rsid w:val="00E9327E"/>
    <w:rsid w:val="00E93519"/>
    <w:rsid w:val="00E93778"/>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47F6"/>
    <w:rsid w:val="00EA53B2"/>
    <w:rsid w:val="00EA546E"/>
    <w:rsid w:val="00EA7411"/>
    <w:rsid w:val="00EB0011"/>
    <w:rsid w:val="00EB1DCA"/>
    <w:rsid w:val="00EB256B"/>
    <w:rsid w:val="00EB3070"/>
    <w:rsid w:val="00EB36A5"/>
    <w:rsid w:val="00EB52C0"/>
    <w:rsid w:val="00EB5BED"/>
    <w:rsid w:val="00EB5FE2"/>
    <w:rsid w:val="00EB685E"/>
    <w:rsid w:val="00EC0332"/>
    <w:rsid w:val="00EC103C"/>
    <w:rsid w:val="00EC20E3"/>
    <w:rsid w:val="00EC2939"/>
    <w:rsid w:val="00EC3069"/>
    <w:rsid w:val="00EC348B"/>
    <w:rsid w:val="00EC421D"/>
    <w:rsid w:val="00EC4A25"/>
    <w:rsid w:val="00EC4C15"/>
    <w:rsid w:val="00EC5084"/>
    <w:rsid w:val="00EC6CBF"/>
    <w:rsid w:val="00EC7851"/>
    <w:rsid w:val="00ED00D5"/>
    <w:rsid w:val="00ED1047"/>
    <w:rsid w:val="00ED171C"/>
    <w:rsid w:val="00ED1AFD"/>
    <w:rsid w:val="00ED21F4"/>
    <w:rsid w:val="00ED27A9"/>
    <w:rsid w:val="00ED2C73"/>
    <w:rsid w:val="00ED32D4"/>
    <w:rsid w:val="00ED44C8"/>
    <w:rsid w:val="00ED4B1A"/>
    <w:rsid w:val="00ED4FBA"/>
    <w:rsid w:val="00ED726B"/>
    <w:rsid w:val="00ED75A9"/>
    <w:rsid w:val="00ED7F77"/>
    <w:rsid w:val="00EE0A54"/>
    <w:rsid w:val="00EE0BBE"/>
    <w:rsid w:val="00EE24B4"/>
    <w:rsid w:val="00EE2B6F"/>
    <w:rsid w:val="00EE2F99"/>
    <w:rsid w:val="00EE3FDF"/>
    <w:rsid w:val="00EE40D6"/>
    <w:rsid w:val="00EE43B7"/>
    <w:rsid w:val="00EE43D4"/>
    <w:rsid w:val="00EE5DDF"/>
    <w:rsid w:val="00EE797F"/>
    <w:rsid w:val="00EF0410"/>
    <w:rsid w:val="00EF386A"/>
    <w:rsid w:val="00EF42C9"/>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2C4F"/>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D31"/>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DE2"/>
    <w:rsid w:val="00F45300"/>
    <w:rsid w:val="00F45B06"/>
    <w:rsid w:val="00F45C7B"/>
    <w:rsid w:val="00F46189"/>
    <w:rsid w:val="00F461D8"/>
    <w:rsid w:val="00F466E7"/>
    <w:rsid w:val="00F47B08"/>
    <w:rsid w:val="00F50223"/>
    <w:rsid w:val="00F503F6"/>
    <w:rsid w:val="00F507C8"/>
    <w:rsid w:val="00F509F6"/>
    <w:rsid w:val="00F5198C"/>
    <w:rsid w:val="00F51BDC"/>
    <w:rsid w:val="00F51E62"/>
    <w:rsid w:val="00F51F21"/>
    <w:rsid w:val="00F53119"/>
    <w:rsid w:val="00F53B5D"/>
    <w:rsid w:val="00F541B3"/>
    <w:rsid w:val="00F54A3D"/>
    <w:rsid w:val="00F54B26"/>
    <w:rsid w:val="00F54CB0"/>
    <w:rsid w:val="00F55A56"/>
    <w:rsid w:val="00F55A8B"/>
    <w:rsid w:val="00F55D73"/>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AD7"/>
    <w:rsid w:val="00F801F9"/>
    <w:rsid w:val="00F811DA"/>
    <w:rsid w:val="00F8157D"/>
    <w:rsid w:val="00F822E2"/>
    <w:rsid w:val="00F82F09"/>
    <w:rsid w:val="00F8304F"/>
    <w:rsid w:val="00F83218"/>
    <w:rsid w:val="00F8341D"/>
    <w:rsid w:val="00F839DF"/>
    <w:rsid w:val="00F8568D"/>
    <w:rsid w:val="00F86529"/>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4546"/>
    <w:rsid w:val="00FB4B3E"/>
    <w:rsid w:val="00FB62DE"/>
    <w:rsid w:val="00FB724C"/>
    <w:rsid w:val="00FB760E"/>
    <w:rsid w:val="00FB7DAD"/>
    <w:rsid w:val="00FC036F"/>
    <w:rsid w:val="00FC0FC2"/>
    <w:rsid w:val="00FC1192"/>
    <w:rsid w:val="00FC11AB"/>
    <w:rsid w:val="00FC1345"/>
    <w:rsid w:val="00FC1536"/>
    <w:rsid w:val="00FC1EC5"/>
    <w:rsid w:val="00FC233D"/>
    <w:rsid w:val="00FC28B8"/>
    <w:rsid w:val="00FC3570"/>
    <w:rsid w:val="00FC3D10"/>
    <w:rsid w:val="00FC6034"/>
    <w:rsid w:val="00FC7453"/>
    <w:rsid w:val="00FD0B57"/>
    <w:rsid w:val="00FD0BF4"/>
    <w:rsid w:val="00FD10F7"/>
    <w:rsid w:val="00FD18BA"/>
    <w:rsid w:val="00FD28FD"/>
    <w:rsid w:val="00FD360B"/>
    <w:rsid w:val="00FD3859"/>
    <w:rsid w:val="00FD3AA4"/>
    <w:rsid w:val="00FD433E"/>
    <w:rsid w:val="00FD53BF"/>
    <w:rsid w:val="00FD66DA"/>
    <w:rsid w:val="00FD6899"/>
    <w:rsid w:val="00FD6E32"/>
    <w:rsid w:val="00FD6F92"/>
    <w:rsid w:val="00FD722D"/>
    <w:rsid w:val="00FD78D6"/>
    <w:rsid w:val="00FD7C27"/>
    <w:rsid w:val="00FE0F19"/>
    <w:rsid w:val="00FE0F2D"/>
    <w:rsid w:val="00FE251B"/>
    <w:rsid w:val="00FE345F"/>
    <w:rsid w:val="00FE3DD3"/>
    <w:rsid w:val="00FE4E46"/>
    <w:rsid w:val="00FE5B2F"/>
    <w:rsid w:val="00FE5F63"/>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aliases w:val="TableGrid"/>
    <w:basedOn w:val="TableNormal"/>
    <w:uiPriority w:val="39"/>
    <w:qFormat/>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THChar">
    <w:name w:val="TH Char"/>
    <w:link w:val="TH"/>
    <w:qFormat/>
    <w:locked/>
    <w:rsid w:val="00537379"/>
    <w:rPr>
      <w:rFonts w:ascii="Arial" w:hAnsi="Arial"/>
      <w:b/>
      <w:lang w:eastAsia="en-US"/>
    </w:rPr>
  </w:style>
  <w:style w:type="character" w:customStyle="1" w:styleId="TALChar">
    <w:name w:val="TAL Char"/>
    <w:qFormat/>
    <w:locked/>
    <w:rsid w:val="00537379"/>
    <w:rPr>
      <w:rFonts w:ascii="Arial" w:hAnsi="Arial"/>
      <w:sz w:val="18"/>
      <w:lang w:eastAsia="en-US"/>
    </w:rPr>
  </w:style>
  <w:style w:type="character" w:customStyle="1" w:styleId="TAHCar">
    <w:name w:val="TAH Car"/>
    <w:link w:val="TAH"/>
    <w:qFormat/>
    <w:rsid w:val="0053737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39444903">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062437774">
      <w:bodyDiv w:val="1"/>
      <w:marLeft w:val="0"/>
      <w:marRight w:val="0"/>
      <w:marTop w:val="0"/>
      <w:marBottom w:val="0"/>
      <w:divBdr>
        <w:top w:val="none" w:sz="0" w:space="0" w:color="auto"/>
        <w:left w:val="none" w:sz="0" w:space="0" w:color="auto"/>
        <w:bottom w:val="none" w:sz="0" w:space="0" w:color="auto"/>
        <w:right w:val="none" w:sz="0" w:space="0" w:color="auto"/>
      </w:divBdr>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5.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837</TotalTime>
  <Pages>4</Pages>
  <Words>1850</Words>
  <Characters>9200</Characters>
  <Application>Microsoft Office Word</Application>
  <DocSecurity>0</DocSecurity>
  <Lines>235</Lines>
  <Paragraphs>69</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10981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32</cp:revision>
  <dcterms:created xsi:type="dcterms:W3CDTF">2022-08-03T14:56:00Z</dcterms:created>
  <dcterms:modified xsi:type="dcterms:W3CDTF">2022-11-03T15:38:00Z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